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Meta"/>
        <w:keepLines w:val="0"/>
      </w:pPr>
      <w:r>
        <w:t>02  /  Nūntius et vocābula  /  21 Octōbris 2026  /  Cum macrōnibus</w:t>
      </w:r>
    </w:p>
    <w:p>
      <w:pPr>
        <w:pStyle w:val="Title"/>
        <w:keepLines w:val="0"/>
      </w:pPr>
      <w:r>
        <w:t>Andorra et Sānctus Marīnus pactum cum Ūniōne Eurōpaeā subscrībunt</w:t>
      </w:r>
    </w:p>
    <w:p>
      <w:pPr>
        <w:pStyle w:val="Deck"/>
        <w:keepLines w:val="0"/>
      </w:pPr>
      <w:r>
        <w:t>Duae parvae cīvitātēs ad commercium commūnibus rēgulīs ōrdinandum accēdunt; pactum tamen nōndum valet.</w:t>
      </w:r>
    </w:p>
    <w:p>
      <w:pPr>
        <w:keepLines w:val="0"/>
      </w:pPr>
      <w:r>
        <w:t>Andorra et rēs pūblica Sānctī Marīnī diē 19 Octōbris Bruxellīs pactum dē societāte cum Ūniōne Eurōpaeā subscrīpsērunt. Lēgātī trium partium ita novam ratiōnem coöperandī parāvērunt. Pactum cīvibus et negōtiātōribus hārum cīvitātum lātiōrem aditum ad mercātum Eurōpaeum praebēre dēbet. Subscrīptiō autem initium novī gradūs est: nōn omnia statim mūtantur.</w:t>
      </w:r>
    </w:p>
    <w:p>
      <w:pPr>
        <w:keepLines w:val="0"/>
      </w:pPr>
      <w:r>
        <w:t>In mercātū commūnī multae cīvitātēs iīsdem rēgulīs ūtuntur, ut mercēs facilius inter sē emant et vēndant. Novum pactum Andorram et Sānctum Marīnum huic ratiōnī arctius coniunget. Negōtiātōrēs rēgulās commūnēs servāre dēbēbunt. Auctōrēs pactī spērant fore ut cīvēs quoque facilius in aliīs Eurōpae regiōnibus studeant, labōrent atque habitent.</w:t>
      </w:r>
    </w:p>
    <w:p>
      <w:pPr>
        <w:keepLines w:val="0"/>
      </w:pPr>
      <w:r>
        <w:t>Pactum etiam ad aliās rēs pertinet. Cīvitātēs dē doctrīnā, investīgātiōnibus, nātūrā tuendā et ēmptōrum iūribus ūnā agere poterunt. Propter parvam magnitūdinem duārum cīvitātum, ad quāsdam novās rēgulās recipiendās longius tempus concēditur. Rēs nummāriae paulātim comprehendentur, postquam probātum erit eās satis dīligenter regī et custōdīrī.</w:t>
      </w:r>
    </w:p>
    <w:p>
      <w:pPr>
        <w:keepLines w:val="0"/>
      </w:pPr>
      <w:r>
        <w:t>Sed subscrībere et ratum facere nōn idem sunt. Parlamentum Eurōpaeum cōnsēnsum dare dēbet; in Andorrā et Sānctō Marīnō quoque necessāria iūdicia perficienda sunt. Andorrae rēctōrēs cīvibus suffrāgium dē pactō prōmīsērunt. Sī cīvēs cōnsilium probāverint, concilium cīvitātis dē eō posteā dēcernet. Ut pactum ratum fīat, duae saltem tertiae partēs membrōrum conciliī cōnsentīre dēbent.</w:t>
      </w:r>
    </w:p>
    <w:p>
      <w:pPr>
        <w:keepLines w:val="0"/>
      </w:pPr>
      <w:r>
        <w:t>Duae cīvitātēs hāc subscrīptiōne membra Ūniōnis Eurōpaeae nōn fīunt. Dē societāte et commerciō agitur, nōn dē plēnō in Ūniōnem ingressū. Quī nūntium legit, igitur duo tempora distinguere dēbet: pactum iam subscrīptum est; eius ūsus adhūc ā cōnsēnsū et cōnfirmātiōne pendet. Quid cīvibus rē vērā mūtētur, ex hīs proximīs gradibus patēbit.</w:t>
      </w:r>
    </w:p>
    <w:p>
      <w:pPr>
        <w:pStyle w:val="Heading2"/>
        <w:keepLines w:val="0"/>
      </w:pPr>
      <w:r>
        <w:t>Vocābula explicāta</w:t>
      </w:r>
    </w:p>
    <w:p>
      <w:pPr>
        <w:spacing w:line="20" w:lineRule="exact" w:before="0" w:after="0"/>
        <w:sectPr>
          <w:headerReference w:type="default" r:id="rId9"/>
          <w:footerReference w:type="default" r:id="rId10"/>
          <w:pgSz w:w="12240" w:h="15840"/>
          <w:pgMar w:top="1037" w:right="893" w:bottom="792" w:left="893" w:header="360" w:footer="346" w:gutter="0"/>
          <w:cols w:space="300" w:num="1"/>
          <w:docGrid w:linePitch="360"/>
        </w:sectPr>
      </w:pPr>
    </w:p>
    <w:p>
      <w:pPr>
        <w:pStyle w:val="Gloss"/>
        <w:keepLines/>
      </w:pPr>
      <w:r>
        <w:rPr>
          <w:b/>
        </w:rPr>
        <w:t xml:space="preserve">Ūniō Eurōpaea  </w:t>
      </w:r>
      <w:r>
        <w:t>Cōnsociātiō cīvitātum Eurōpae quae multās rēs commūnibus lēgibus ōrdinant.</w:t>
      </w:r>
    </w:p>
    <w:p>
      <w:pPr>
        <w:pStyle w:val="Gloss"/>
        <w:keepLines/>
      </w:pPr>
      <w:r>
        <w:rPr>
          <w:b/>
        </w:rPr>
        <w:t xml:space="preserve">rēs pūblica Sānctī Marīnī  </w:t>
      </w:r>
      <w:r>
        <w:t>Parva cīvitās suī iūris, cuius fīnēs Ītalia circumdat.</w:t>
      </w:r>
    </w:p>
    <w:p>
      <w:pPr>
        <w:pStyle w:val="Gloss"/>
        <w:keepLines/>
      </w:pPr>
      <w:r>
        <w:rPr>
          <w:b/>
        </w:rPr>
        <w:t xml:space="preserve">Bruxellae, -ārum f. pl.  </w:t>
      </w:r>
      <w:r>
        <w:t>Urbs Belgica, ubi multa īnstitūta Ūniōnis Eurōpaeae sēdem habent.</w:t>
      </w:r>
    </w:p>
    <w:p>
      <w:pPr>
        <w:pStyle w:val="Gloss"/>
        <w:keepLines/>
      </w:pPr>
      <w:r>
        <w:rPr>
          <w:b/>
        </w:rPr>
        <w:t xml:space="preserve">pactum, -ī n.  </w:t>
      </w:r>
      <w:r>
        <w:t>Quod duae vel plūrēs partēs inter sē conveniunt atque servāre prōmittunt.</w:t>
      </w:r>
    </w:p>
    <w:p>
      <w:pPr>
        <w:keepLines w:val="0"/>
        <w:spacing w:line="20" w:lineRule="exact" w:after="0"/>
      </w:pPr>
      <w:r>
        <w:br w:type="column"/>
      </w:r>
    </w:p>
    <w:p>
      <w:pPr>
        <w:pStyle w:val="Gloss"/>
        <w:keepLines/>
      </w:pPr>
      <w:r>
        <w:rPr>
          <w:b/>
        </w:rPr>
        <w:t xml:space="preserve">commercium, -iī n.  </w:t>
      </w:r>
      <w:r>
        <w:t>Actiō quā hominēs vel cīvitātēs rēs emunt et vēndunt.</w:t>
      </w:r>
    </w:p>
    <w:p>
      <w:pPr>
        <w:pStyle w:val="Gloss"/>
        <w:keepLines/>
      </w:pPr>
      <w:r>
        <w:rPr>
          <w:b/>
        </w:rPr>
        <w:t xml:space="preserve">ratum facere  </w:t>
      </w:r>
      <w:r>
        <w:t>Cōnsēnsū necessāriō rem cōnfirmāre, ut valeat.</w:t>
      </w:r>
    </w:p>
    <w:p>
      <w:pPr>
        <w:pStyle w:val="Gloss"/>
        <w:keepLines/>
      </w:pPr>
      <w:r>
        <w:rPr>
          <w:b/>
        </w:rPr>
        <w:t xml:space="preserve">Parlamentum Eurōpaeum  </w:t>
      </w:r>
      <w:r>
        <w:t>Concilium hominum quōs cīvēs ēligunt, ut dē rēbus Ūniōnis Eurōpaeae dēcernant.</w:t>
      </w:r>
    </w:p>
    <w:p>
      <w:pPr>
        <w:pStyle w:val="Gloss"/>
        <w:keepLines/>
      </w:pPr>
      <w:r>
        <w:rPr>
          <w:b/>
        </w:rPr>
        <w:t xml:space="preserve">suffrāgium, -iī n.  </w:t>
      </w:r>
      <w:r>
        <w:t>Sententia quā cīvis in comitiīs aliquid probat vel recūsat.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02  /  Quaestiōnēs  /  21 Octōbris 2026  /  Cum macrōnibus</w:t>
      </w:r>
    </w:p>
    <w:p>
      <w:pPr>
        <w:pStyle w:val="Title"/>
        <w:keepLines w:val="0"/>
      </w:pPr>
      <w:r>
        <w:t>Andorra et Sānctus Marīnus pactum cum Ūniōne Eurōpaeā subscrībunt</w:t>
      </w:r>
    </w:p>
    <w:p>
      <w:pPr>
        <w:pStyle w:val="Meta"/>
        <w:keepLines w:val="0"/>
      </w:pPr>
      <w:r>
        <w:t>Nōmen __________________________  Classis __________  Diēs __________</w:t>
      </w:r>
    </w:p>
    <w:p>
      <w:pPr>
        <w:pStyle w:val="Note"/>
        <w:keepLines w:val="0"/>
      </w:pPr>
      <w:r>
        <w:t>Ad quamque quaestiōnem ūnum ex quattuor respōnsīs ēlige. Litteram respōnsī rēctī circumscrībe.</w:t>
      </w:r>
    </w:p>
    <w:p>
      <w:pPr>
        <w:spacing w:line="20" w:lineRule="exact" w:before="0" w:after="0"/>
        <w:sectPr>
          <w:pgSz w:w="12240" w:h="15840"/>
          <w:pgMar w:top="1037" w:right="893" w:bottom="792" w:left="893" w:header="360" w:footer="346" w:gutter="0"/>
          <w:cols w:space="300" w:num="1"/>
          <w:docGrid w:linePitch="360"/>
        </w:sectPr>
      </w:pPr>
    </w:p>
    <w:p>
      <w:pPr>
        <w:pStyle w:val="Heading2"/>
        <w:keepLines w:val="0"/>
      </w:pPr>
      <w:r>
        <w:t>Quaestiōnēs facilēs</w:t>
      </w:r>
    </w:p>
    <w:p>
      <w:pPr>
        <w:pStyle w:val="Question"/>
        <w:keepNext/>
        <w:keepLines/>
      </w:pPr>
      <w:r>
        <w:t>01  Cum quā societāte Andorra et Sānctus Marīnus pactum subscrīpsērunt?</w:t>
      </w:r>
    </w:p>
    <w:p>
      <w:pPr>
        <w:pStyle w:val="Choice"/>
        <w:keepNext/>
        <w:keepLines/>
        <w:ind w:left="187" w:hanging="187"/>
      </w:pPr>
      <w:r>
        <w:t>A.  Cum Nātiōnibus Ūnītīs.</w:t>
      </w:r>
    </w:p>
    <w:p>
      <w:pPr>
        <w:pStyle w:val="Choice"/>
        <w:keepNext/>
        <w:keepLines/>
        <w:ind w:left="187" w:hanging="187"/>
      </w:pPr>
      <w:r>
        <w:t>B.  Cum Ūniōne Eurōpaeā.</w:t>
      </w:r>
    </w:p>
    <w:p>
      <w:pPr>
        <w:pStyle w:val="Choice"/>
        <w:keepNext/>
        <w:keepLines/>
        <w:ind w:left="187" w:hanging="187"/>
      </w:pPr>
      <w:r>
        <w:t>C.  Cum societāte agricolārum.</w:t>
      </w:r>
    </w:p>
    <w:p>
      <w:pPr>
        <w:pStyle w:val="Choice"/>
        <w:keepNext w:val="0"/>
        <w:keepLines/>
        <w:ind w:left="187" w:hanging="187"/>
      </w:pPr>
      <w:r>
        <w:t>D.  Cum societāte ēmptōrum.</w:t>
      </w:r>
    </w:p>
    <w:p>
      <w:pPr>
        <w:pStyle w:val="Question"/>
        <w:keepNext/>
        <w:keepLines/>
      </w:pPr>
      <w:r>
        <w:t>02  Ubī pactum subscrīptum est?</w:t>
      </w:r>
    </w:p>
    <w:p>
      <w:pPr>
        <w:pStyle w:val="Choice"/>
        <w:keepNext/>
        <w:keepLines/>
        <w:ind w:left="187" w:hanging="187"/>
      </w:pPr>
      <w:r>
        <w:t>A.  Rōmae.</w:t>
      </w:r>
    </w:p>
    <w:p>
      <w:pPr>
        <w:pStyle w:val="Choice"/>
        <w:keepNext/>
        <w:keepLines/>
        <w:ind w:left="187" w:hanging="187"/>
      </w:pPr>
      <w:r>
        <w:t>B.  Andorrae.</w:t>
      </w:r>
    </w:p>
    <w:p>
      <w:pPr>
        <w:pStyle w:val="Choice"/>
        <w:keepNext/>
        <w:keepLines/>
        <w:ind w:left="187" w:hanging="187"/>
      </w:pPr>
      <w:r>
        <w:t>C.  In Sānctō Marīnō.</w:t>
      </w:r>
    </w:p>
    <w:p>
      <w:pPr>
        <w:pStyle w:val="Choice"/>
        <w:keepNext w:val="0"/>
        <w:keepLines/>
        <w:ind w:left="187" w:hanging="187"/>
      </w:pPr>
      <w:r>
        <w:t>D.  Bruxellīs.</w:t>
      </w:r>
    </w:p>
    <w:p>
      <w:pPr>
        <w:pStyle w:val="Question"/>
        <w:keepNext/>
        <w:keepLines/>
      </w:pPr>
      <w:r>
        <w:t>03  Quō diē pactum subscrīptum est?</w:t>
      </w:r>
    </w:p>
    <w:p>
      <w:pPr>
        <w:pStyle w:val="Choice"/>
        <w:keepNext/>
        <w:keepLines/>
        <w:ind w:left="187" w:hanging="187"/>
      </w:pPr>
      <w:r>
        <w:t>A.  Diē 19 Octōbris.</w:t>
      </w:r>
    </w:p>
    <w:p>
      <w:pPr>
        <w:pStyle w:val="Choice"/>
        <w:keepNext/>
        <w:keepLines/>
        <w:ind w:left="187" w:hanging="187"/>
      </w:pPr>
      <w:r>
        <w:t>B.  Diē 16 Octōbris.</w:t>
      </w:r>
    </w:p>
    <w:p>
      <w:pPr>
        <w:pStyle w:val="Choice"/>
        <w:keepNext/>
        <w:keepLines/>
        <w:ind w:left="187" w:hanging="187"/>
      </w:pPr>
      <w:r>
        <w:t>C.  Diē 17 Octōbris.</w:t>
      </w:r>
    </w:p>
    <w:p>
      <w:pPr>
        <w:pStyle w:val="Choice"/>
        <w:keepNext w:val="0"/>
        <w:keepLines/>
        <w:ind w:left="187" w:hanging="187"/>
      </w:pPr>
      <w:r>
        <w:t>D.  Diē 21 Octōbris.</w:t>
      </w:r>
    </w:p>
    <w:p>
      <w:pPr>
        <w:pStyle w:val="Question"/>
        <w:keepNext/>
        <w:keepLines/>
      </w:pPr>
      <w:r>
        <w:t>04  Quid negōtiātōrēs servāre dēbēbunt?</w:t>
      </w:r>
    </w:p>
    <w:p>
      <w:pPr>
        <w:pStyle w:val="Choice"/>
        <w:keepNext/>
        <w:keepLines/>
        <w:ind w:left="187" w:hanging="187"/>
      </w:pPr>
      <w:r>
        <w:t>A.  Rēgulās cuiusque mercātōris.</w:t>
      </w:r>
    </w:p>
    <w:p>
      <w:pPr>
        <w:pStyle w:val="Choice"/>
        <w:keepNext/>
        <w:keepLines/>
        <w:ind w:left="187" w:hanging="187"/>
      </w:pPr>
      <w:r>
        <w:t>B.  Sōlam cōnsuētūdinem veterem.</w:t>
      </w:r>
    </w:p>
    <w:p>
      <w:pPr>
        <w:pStyle w:val="Choice"/>
        <w:keepNext/>
        <w:keepLines/>
        <w:ind w:left="187" w:hanging="187"/>
      </w:pPr>
      <w:r>
        <w:t>C.  Rēgulās commūnēs.</w:t>
      </w:r>
    </w:p>
    <w:p>
      <w:pPr>
        <w:pStyle w:val="Choice"/>
        <w:keepNext w:val="0"/>
        <w:keepLines/>
        <w:ind w:left="187" w:hanging="187"/>
      </w:pPr>
      <w:r>
        <w:t>D.  Sōla cōnsilia ēmptōrum.</w:t>
      </w:r>
    </w:p>
    <w:p>
      <w:pPr>
        <w:pStyle w:val="Question"/>
        <w:keepNext/>
        <w:keepLines/>
      </w:pPr>
      <w:r>
        <w:t>05  Quid Andorrae rēctōrēs cīvibus prōmīsērunt?</w:t>
      </w:r>
    </w:p>
    <w:p>
      <w:pPr>
        <w:pStyle w:val="Choice"/>
        <w:keepNext/>
        <w:keepLines/>
        <w:ind w:left="187" w:hanging="187"/>
      </w:pPr>
      <w:r>
        <w:t>A.  Novam ēlēctiōnem lēgātōrum.</w:t>
      </w:r>
    </w:p>
    <w:p>
      <w:pPr>
        <w:pStyle w:val="Choice"/>
        <w:keepNext/>
        <w:keepLines/>
        <w:ind w:left="187" w:hanging="187"/>
      </w:pPr>
      <w:r>
        <w:t>B.  Suffrāgium dē pactō.</w:t>
      </w:r>
    </w:p>
    <w:p>
      <w:pPr>
        <w:pStyle w:val="Choice"/>
        <w:keepNext/>
        <w:keepLines/>
        <w:ind w:left="187" w:hanging="187"/>
      </w:pPr>
      <w:r>
        <w:t>C.  Mercēs minōre pretiō vēnditās.</w:t>
      </w:r>
    </w:p>
    <w:p>
      <w:pPr>
        <w:pStyle w:val="Choice"/>
        <w:keepNext w:val="0"/>
        <w:keepLines/>
        <w:ind w:left="187" w:hanging="187"/>
      </w:pPr>
      <w:r>
        <w:t>D.  Statim ingressum in Ūniōnem.</w:t>
      </w:r>
    </w:p>
    <w:p>
      <w:pPr>
        <w:pStyle w:val="Heading2"/>
        <w:keepLines w:val="0"/>
      </w:pPr>
      <w:r>
        <w:t>Quaestiōnēs mediōcrēs</w:t>
      </w:r>
    </w:p>
    <w:p>
      <w:pPr>
        <w:pStyle w:val="Question"/>
        <w:keepNext/>
        <w:keepLines/>
      </w:pPr>
      <w:r>
        <w:t>06  Cūr duābus cīvitātibus ad quāsdam rēgulās recipiendās longius tempus concēditur?</w:t>
      </w:r>
    </w:p>
    <w:p>
      <w:pPr>
        <w:pStyle w:val="Choice"/>
        <w:keepNext/>
        <w:keepLines/>
        <w:ind w:left="187" w:hanging="187"/>
      </w:pPr>
      <w:r>
        <w:t>A.  Quia sunt parvae.</w:t>
      </w:r>
    </w:p>
    <w:p>
      <w:pPr>
        <w:pStyle w:val="Choice"/>
        <w:keepNext/>
        <w:keepLines/>
        <w:ind w:left="187" w:hanging="187"/>
      </w:pPr>
      <w:r>
        <w:t>B.  Quia pactum iam respuērunt.</w:t>
      </w:r>
    </w:p>
    <w:p>
      <w:pPr>
        <w:pStyle w:val="Choice"/>
        <w:keepNext/>
        <w:keepLines/>
        <w:ind w:left="187" w:hanging="187"/>
      </w:pPr>
      <w:r>
        <w:t>C.  Quia mercātum commūnem regunt.</w:t>
      </w:r>
    </w:p>
    <w:p>
      <w:pPr>
        <w:pStyle w:val="Choice"/>
        <w:keepNext w:val="0"/>
        <w:keepLines/>
        <w:ind w:left="187" w:hanging="187"/>
      </w:pPr>
      <w:r>
        <w:t>D.  Quia nūlla iūdicia requīruntur.</w:t>
      </w:r>
    </w:p>
    <w:p>
      <w:pPr>
        <w:pStyle w:val="Question"/>
        <w:keepNext/>
        <w:keepLines/>
      </w:pPr>
      <w:r>
        <w:t>07  Quandō rēs nummāriae paulātim comprehendentur?</w:t>
      </w:r>
    </w:p>
    <w:p>
      <w:pPr>
        <w:pStyle w:val="Choice"/>
        <w:keepNext/>
        <w:keepLines/>
        <w:ind w:left="187" w:hanging="187"/>
      </w:pPr>
      <w:r>
        <w:t>A.  Simul atque lēgātī pactum subscrīpsērunt.</w:t>
      </w:r>
    </w:p>
    <w:p>
      <w:pPr>
        <w:pStyle w:val="Choice"/>
        <w:keepNext/>
        <w:keepLines/>
        <w:ind w:left="187" w:hanging="187"/>
      </w:pPr>
      <w:r>
        <w:t>B.  Antequam ūlla nova rēgula recepta erit.</w:t>
      </w:r>
    </w:p>
    <w:p>
      <w:pPr>
        <w:pStyle w:val="Choice"/>
        <w:keepNext/>
        <w:keepLines/>
        <w:ind w:left="187" w:hanging="187"/>
      </w:pPr>
      <w:r>
        <w:t>C.  Postquam omnēs rēs nummāriae sublātae erunt.</w:t>
      </w:r>
    </w:p>
    <w:p>
      <w:pPr>
        <w:pStyle w:val="Choice"/>
        <w:keepNext w:val="0"/>
        <w:keepLines/>
        <w:ind w:left="187" w:hanging="187"/>
      </w:pPr>
      <w:r>
        <w:t>D.  Postquam probātum erit eās dīligenter regī.</w:t>
      </w:r>
    </w:p>
    <w:p>
      <w:pPr>
        <w:pStyle w:val="Question"/>
        <w:keepNext/>
        <w:keepLines/>
      </w:pPr>
      <w:r>
        <w:t>08  Quid verba «mercātus commūnis» in hōc nūntiō significant?</w:t>
      </w:r>
    </w:p>
    <w:p>
      <w:pPr>
        <w:pStyle w:val="Choice"/>
        <w:keepNext/>
        <w:keepLines/>
        <w:ind w:left="187" w:hanging="187"/>
      </w:pPr>
      <w:r>
        <w:t>A.  Locum ubī ūna cīvitās suās mercēs tantum vēndit.</w:t>
      </w:r>
    </w:p>
    <w:p>
      <w:pPr>
        <w:pStyle w:val="Choice"/>
        <w:keepNext/>
        <w:keepLines/>
        <w:ind w:left="187" w:hanging="187"/>
      </w:pPr>
      <w:r>
        <w:t>B.  Ratiōnem quā omnis mercātor suās rēgulās facit.</w:t>
      </w:r>
    </w:p>
    <w:p>
      <w:pPr>
        <w:pStyle w:val="Choice"/>
        <w:keepNext/>
        <w:keepLines/>
        <w:ind w:left="187" w:hanging="187"/>
      </w:pPr>
      <w:r>
        <w:t>C.  Commercium inter cīvitātēs iīsdem rēgulīs ūtentēs.</w:t>
      </w:r>
    </w:p>
    <w:p>
      <w:pPr>
        <w:pStyle w:val="Choice"/>
        <w:keepNext w:val="0"/>
        <w:keepLines/>
        <w:ind w:left="187" w:hanging="187"/>
      </w:pPr>
      <w:r>
        <w:t>D.  Concilium quod singulōrum ēmptōrum nōmina colligit.</w:t>
      </w:r>
    </w:p>
    <w:p>
      <w:pPr>
        <w:pStyle w:val="Question"/>
        <w:keepNext/>
        <w:keepLines/>
      </w:pPr>
      <w:r>
        <w:t>09  Quam spem dē cīvibus auctōrēs pactī habent?</w:t>
      </w:r>
    </w:p>
    <w:p>
      <w:pPr>
        <w:pStyle w:val="Choice"/>
        <w:keepNext/>
        <w:keepLines/>
        <w:ind w:left="187" w:hanging="187"/>
      </w:pPr>
      <w:r>
        <w:t>A.  Eōs facilius in aliīs regiōnibus studēre et labōrāre posse.</w:t>
      </w:r>
    </w:p>
    <w:p>
      <w:pPr>
        <w:pStyle w:val="Choice"/>
        <w:keepNext/>
        <w:keepLines/>
        <w:ind w:left="187" w:hanging="187"/>
      </w:pPr>
      <w:r>
        <w:t>B.  Eōs omnēs in duās cīvitātēs parvās reditūrōs esse.</w:t>
      </w:r>
    </w:p>
    <w:p>
      <w:pPr>
        <w:pStyle w:val="Choice"/>
        <w:keepNext/>
        <w:keepLines/>
        <w:ind w:left="187" w:hanging="187"/>
      </w:pPr>
      <w:r>
        <w:t>C.  Eōs ā mercātū commūnī longius abfūtūrōs esse.</w:t>
      </w:r>
    </w:p>
    <w:p>
      <w:pPr>
        <w:pStyle w:val="Choice"/>
        <w:keepNext w:val="0"/>
        <w:keepLines/>
        <w:ind w:left="187" w:hanging="187"/>
      </w:pPr>
      <w:r>
        <w:t>D.  Eōs sine ūllā rēgulā mercēs ubīque vēnditūrōs esse.</w:t>
      </w:r>
    </w:p>
    <w:p>
      <w:pPr>
        <w:pStyle w:val="Question"/>
        <w:keepNext/>
        <w:keepLines/>
      </w:pPr>
      <w:r>
        <w:t>10  Quanta pars conciliī Andorrae cōnsentīre dēbet ut pactum ratum fīat?</w:t>
      </w:r>
    </w:p>
    <w:p>
      <w:pPr>
        <w:pStyle w:val="Choice"/>
        <w:keepNext/>
        <w:keepLines/>
        <w:ind w:left="187" w:hanging="187"/>
      </w:pPr>
      <w:r>
        <w:t>A.  Tertia pars tantum.</w:t>
      </w:r>
    </w:p>
    <w:p>
      <w:pPr>
        <w:pStyle w:val="Choice"/>
        <w:keepNext/>
        <w:keepLines/>
        <w:ind w:left="187" w:hanging="187"/>
      </w:pPr>
      <w:r>
        <w:t>B.  Dīmidia pars tantum.</w:t>
      </w:r>
    </w:p>
    <w:p>
      <w:pPr>
        <w:pStyle w:val="Choice"/>
        <w:keepNext/>
        <w:keepLines/>
        <w:ind w:left="187" w:hanging="187"/>
      </w:pPr>
      <w:r>
        <w:t>C.  Omnia membra sine exceptiōne.</w:t>
      </w:r>
    </w:p>
    <w:p>
      <w:pPr>
        <w:pStyle w:val="Choice"/>
        <w:keepNext w:val="0"/>
        <w:keepLines/>
        <w:ind w:left="187" w:hanging="187"/>
      </w:pPr>
      <w:r>
        <w:t>D.  Duae saltem tertiae partēs.</w:t>
      </w:r>
    </w:p>
    <w:p>
      <w:pPr>
        <w:pStyle w:val="Heading2"/>
        <w:keepLines w:val="0"/>
      </w:pPr>
      <w:r>
        <w:t>Quaestiōnēs difficilēs</w:t>
      </w:r>
    </w:p>
    <w:p>
      <w:pPr>
        <w:pStyle w:val="Question"/>
        <w:keepNext/>
        <w:keepLines/>
      </w:pPr>
      <w:r>
        <w:t>11  Sī cīvēs Andorrae pactum probāverint, quid ex nūntiō sequitur?</w:t>
      </w:r>
    </w:p>
    <w:p>
      <w:pPr>
        <w:pStyle w:val="Choice"/>
        <w:keepNext/>
        <w:keepLines/>
        <w:ind w:left="187" w:hanging="187"/>
      </w:pPr>
      <w:r>
        <w:t>A.  Pactum nūllō aliō iūdiciō statim ratum erit.</w:t>
      </w:r>
    </w:p>
    <w:p>
      <w:pPr>
        <w:pStyle w:val="Choice"/>
        <w:keepNext/>
        <w:keepLines/>
        <w:ind w:left="187" w:hanging="187"/>
      </w:pPr>
      <w:r>
        <w:t>B.  Concilium cīvitātis dē eō adhūc dēcernere dēbēbit.</w:t>
      </w:r>
    </w:p>
    <w:p>
      <w:pPr>
        <w:pStyle w:val="Choice"/>
        <w:keepNext/>
        <w:keepLines/>
        <w:ind w:left="187" w:hanging="187"/>
      </w:pPr>
      <w:r>
        <w:t>C.  Parlamentum Eurōpaeum cōnsēnsum dare nōn dēbēbit.</w:t>
      </w:r>
    </w:p>
    <w:p>
      <w:pPr>
        <w:pStyle w:val="Choice"/>
        <w:keepNext w:val="0"/>
        <w:keepLines/>
        <w:ind w:left="187" w:hanging="187"/>
      </w:pPr>
      <w:r>
        <w:t>D.  Sānctus Marīnus iam membrum Ūniōnis erit.</w:t>
      </w:r>
    </w:p>
    <w:p>
      <w:pPr>
        <w:pStyle w:val="Question"/>
        <w:keepNext/>
        <w:keepLines/>
      </w:pPr>
      <w:r>
        <w:t>12  Quod cōnsilium auctōrum maximē ostendit pactum ad plūra quam commercium pertinēre?</w:t>
      </w:r>
    </w:p>
    <w:p>
      <w:pPr>
        <w:pStyle w:val="Choice"/>
        <w:keepNext/>
        <w:keepLines/>
        <w:ind w:left="187" w:hanging="187"/>
      </w:pPr>
      <w:r>
        <w:t>A.  Rēgulās commūnēs in mercātū servāre.</w:t>
      </w:r>
    </w:p>
    <w:p>
      <w:pPr>
        <w:pStyle w:val="Choice"/>
        <w:keepNext/>
        <w:keepLines/>
        <w:ind w:left="187" w:hanging="187"/>
      </w:pPr>
      <w:r>
        <w:t>B.  Mercēs facilius emere atque vēndere.</w:t>
      </w:r>
    </w:p>
    <w:p>
      <w:pPr>
        <w:pStyle w:val="Choice"/>
        <w:keepNext/>
        <w:keepLines/>
        <w:ind w:left="187" w:hanging="187"/>
      </w:pPr>
      <w:r>
        <w:t>C.  Ūnā dē doctrīnā et nātūrā tuendā agere.</w:t>
      </w:r>
    </w:p>
    <w:p>
      <w:pPr>
        <w:pStyle w:val="Choice"/>
        <w:keepNext w:val="0"/>
        <w:keepLines/>
        <w:ind w:left="187" w:hanging="187"/>
      </w:pPr>
      <w:r>
        <w:t>D.  Aditum ad mercātum lātiōrem praebēre.</w:t>
      </w:r>
    </w:p>
    <w:p>
      <w:pPr>
        <w:pStyle w:val="Question"/>
        <w:keepNext/>
        <w:keepLines/>
      </w:pPr>
      <w:r>
        <w:t>13  Quid lēctor dē subscrīptiōne et ūsū pactī distinguere dēbet?</w:t>
      </w:r>
    </w:p>
    <w:p>
      <w:pPr>
        <w:pStyle w:val="Choice"/>
        <w:keepNext/>
        <w:keepLines/>
        <w:ind w:left="187" w:hanging="187"/>
      </w:pPr>
      <w:r>
        <w:t>A.  Subscrīptiō exspectātur; ūsus iam omnibus concessus est.</w:t>
      </w:r>
    </w:p>
    <w:p>
      <w:pPr>
        <w:pStyle w:val="Choice"/>
        <w:keepNext/>
        <w:keepLines/>
        <w:ind w:left="187" w:hanging="187"/>
      </w:pPr>
      <w:r>
        <w:t>B.  Subscrīptiō et ūsus eōdem diē necessāriō incipiunt.</w:t>
      </w:r>
    </w:p>
    <w:p>
      <w:pPr>
        <w:pStyle w:val="Choice"/>
        <w:keepNext/>
        <w:keepLines/>
        <w:ind w:left="187" w:hanging="187"/>
      </w:pPr>
      <w:r>
        <w:t>C.  Subscrīptiō omnem cōnsēnsum cīvium inūtilem facit.</w:t>
      </w:r>
    </w:p>
    <w:p>
      <w:pPr>
        <w:pStyle w:val="Choice"/>
        <w:keepNext w:val="0"/>
        <w:keepLines/>
        <w:ind w:left="187" w:hanging="187"/>
      </w:pPr>
      <w:r>
        <w:t>D.  Subscrīptiō facta est; ūsus adhūc ā cōnfirmātiōne pendet.</w:t>
      </w:r>
    </w:p>
    <w:p>
      <w:pPr>
        <w:pStyle w:val="Question"/>
        <w:keepNext/>
        <w:keepLines/>
      </w:pPr>
      <w:r>
        <w:t>14  Quae sententia conclūsiōnem nūntiī rēctē reddit?</w:t>
      </w:r>
    </w:p>
    <w:p>
      <w:pPr>
        <w:pStyle w:val="Choice"/>
        <w:keepNext/>
        <w:keepLines/>
        <w:ind w:left="187" w:hanging="187"/>
      </w:pPr>
      <w:r>
        <w:t>A.  Arctior societās parātur, sed plēna Ūniōnis membra nōn fīunt.</w:t>
      </w:r>
    </w:p>
    <w:p>
      <w:pPr>
        <w:pStyle w:val="Choice"/>
        <w:keepNext/>
        <w:keepLines/>
        <w:ind w:left="187" w:hanging="187"/>
      </w:pPr>
      <w:r>
        <w:t>B.  Plēna Ūniōnis membra fīunt, sed commercium nōn mūtant.</w:t>
      </w:r>
    </w:p>
    <w:p>
      <w:pPr>
        <w:pStyle w:val="Choice"/>
        <w:keepNext/>
        <w:keepLines/>
        <w:ind w:left="187" w:hanging="187"/>
      </w:pPr>
      <w:r>
        <w:t>C.  Ā societāte recēdunt, sed rēgulās commūnēs servābunt.</w:t>
      </w:r>
    </w:p>
    <w:p>
      <w:pPr>
        <w:pStyle w:val="Choice"/>
        <w:keepNext w:val="0"/>
        <w:keepLines/>
        <w:ind w:left="187" w:hanging="187"/>
      </w:pPr>
      <w:r>
        <w:t>D.  Omnia iam mūtāta sunt, sed subscrīptiō adhūc exspectātur.</w:t>
      </w:r>
    </w:p>
    <w:p>
      <w:pPr>
        <w:pStyle w:val="Question"/>
        <w:keepNext/>
        <w:keepLines/>
      </w:pPr>
      <w:r>
        <w:t>15  Cūr rēs nummāriās gradātim recipere et novās rēgulās exspectāre inter sē congruunt?</w:t>
      </w:r>
    </w:p>
    <w:p>
      <w:pPr>
        <w:pStyle w:val="Choice"/>
        <w:keepNext/>
        <w:keepLines/>
        <w:ind w:left="187" w:hanging="187"/>
      </w:pPr>
      <w:r>
        <w:t>A.  Utraque rēs ostendit pactum ad mercēs nōn pertinēre.</w:t>
      </w:r>
    </w:p>
    <w:p>
      <w:pPr>
        <w:pStyle w:val="Choice"/>
        <w:keepNext/>
        <w:keepLines/>
        <w:ind w:left="187" w:hanging="187"/>
      </w:pPr>
      <w:r>
        <w:t>B.  Utraque rēs dēmōnstrat omnēs rēgulās iam receptās esse.</w:t>
      </w:r>
    </w:p>
    <w:p>
      <w:pPr>
        <w:pStyle w:val="Choice"/>
        <w:keepNext/>
        <w:keepLines/>
        <w:ind w:left="187" w:hanging="187"/>
      </w:pPr>
      <w:r>
        <w:t>C.  Utraque rēs ostendit mūtātiōnēs nōn omnēs statim fierī.</w:t>
      </w:r>
    </w:p>
    <w:p>
      <w:pPr>
        <w:pStyle w:val="Choice"/>
        <w:keepNext w:val="0"/>
        <w:keepLines/>
        <w:ind w:left="187" w:hanging="187"/>
      </w:pPr>
      <w:r>
        <w:t>D.  Utraque rēs dēmōnstrat cīvium cōnsēnsum iam datum esse.</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02  /  Respōnsa rēcta  /  21 Octōbris 2026  /  Cum macrōnibus</w:t>
      </w:r>
    </w:p>
    <w:p>
      <w:pPr>
        <w:pStyle w:val="Title"/>
        <w:keepLines w:val="0"/>
      </w:pPr>
      <w:r>
        <w:t>Andorra et Sānctus Marīnus pactum cum Ūniōne Eurōpaeā subscrībunt</w:t>
      </w:r>
    </w:p>
    <w:p>
      <w:pPr>
        <w:pStyle w:val="Heading1"/>
        <w:keepLines w:val="0"/>
      </w:pPr>
      <w:r>
        <w:t>Ad magistrum</w:t>
      </w:r>
    </w:p>
    <w:p>
      <w:pPr>
        <w:pStyle w:val="Note"/>
        <w:keepLines w:val="0"/>
      </w:pPr>
      <w:r>
        <w:t>Haec pāgina respōnsa et explicātiōnēs continet. Discipulīs pāginās nūntiī et quaestiōnum distribue.</w:t>
      </w:r>
    </w:p>
    <w:p>
      <w:pPr>
        <w:pStyle w:val="Key"/>
        <w:keepLines/>
      </w:pPr>
      <w:r>
        <w:rPr>
          <w:b/>
        </w:rPr>
        <w:t>01  B.  Cum Ūniōne Eurōpaeā.</w:t>
      </w:r>
      <w:r>
        <w:t xml:space="preserve">  Pactum cum Ūniōne Eurōpaeā initum est.</w:t>
      </w:r>
    </w:p>
    <w:p>
      <w:pPr>
        <w:pStyle w:val="Key"/>
        <w:keepLines/>
      </w:pPr>
      <w:r>
        <w:rPr>
          <w:b/>
        </w:rPr>
        <w:t>02  D.  Bruxellīs.</w:t>
      </w:r>
      <w:r>
        <w:t xml:space="preserve">  Lēgātī trium partium Bruxellīs pactum subscrīpsērunt.</w:t>
      </w:r>
    </w:p>
    <w:p>
      <w:pPr>
        <w:pStyle w:val="Key"/>
        <w:keepLines/>
      </w:pPr>
      <w:r>
        <w:rPr>
          <w:b/>
        </w:rPr>
        <w:t>03  A.  Diē 19 Octōbris.</w:t>
      </w:r>
      <w:r>
        <w:t xml:space="preserve">  Prīmus locus nūntiī diem 19 Octōbris commemorat.</w:t>
      </w:r>
    </w:p>
    <w:p>
      <w:pPr>
        <w:pStyle w:val="Key"/>
        <w:keepLines/>
      </w:pPr>
      <w:r>
        <w:rPr>
          <w:b/>
        </w:rPr>
        <w:t>04  C.  Rēgulās commūnēs.</w:t>
      </w:r>
      <w:r>
        <w:t xml:space="preserve">  Pactum negōtiātōrēs ad rēgulās commūnēs servandās obligābit.</w:t>
      </w:r>
    </w:p>
    <w:p>
      <w:pPr>
        <w:pStyle w:val="Key"/>
        <w:keepLines/>
      </w:pPr>
      <w:r>
        <w:rPr>
          <w:b/>
        </w:rPr>
        <w:t>05  B.  Suffrāgium dē pactō.</w:t>
      </w:r>
      <w:r>
        <w:t xml:space="preserve">  Rēctōrēs cīvibus suffrāgium dē pactō prōmīsērunt.</w:t>
      </w:r>
    </w:p>
    <w:p>
      <w:pPr>
        <w:pStyle w:val="Key"/>
        <w:keepLines/>
      </w:pPr>
      <w:r>
        <w:rPr>
          <w:b/>
        </w:rPr>
        <w:t>06  A.  Quia sunt parvae.</w:t>
      </w:r>
      <w:r>
        <w:t xml:space="preserve">  Propter parvam magnitūdinem duārum cīvitātum longius tempus concēditur.</w:t>
      </w:r>
    </w:p>
    <w:p>
      <w:pPr>
        <w:pStyle w:val="Key"/>
        <w:keepLines/>
      </w:pPr>
      <w:r>
        <w:rPr>
          <w:b/>
        </w:rPr>
        <w:t>07  D.  Postquam probātum erit eās dīligenter regī.</w:t>
      </w:r>
      <w:r>
        <w:t xml:space="preserve">  Prius probandum est rēs nummāriās dīligenter regī et custōdīrī.</w:t>
      </w:r>
    </w:p>
    <w:p>
      <w:pPr>
        <w:pStyle w:val="Key"/>
        <w:keepLines/>
      </w:pPr>
      <w:r>
        <w:rPr>
          <w:b/>
        </w:rPr>
        <w:t>08  C.  Commercium inter cīvitātēs iīsdem rēgulīs ūtentēs.</w:t>
      </w:r>
      <w:r>
        <w:t xml:space="preserve">  Cīvitātēs in mercātū commūnī iīsdem rēgulīs ūtuntur ut facilius emant et vēndant.</w:t>
      </w:r>
    </w:p>
    <w:p>
      <w:pPr>
        <w:pStyle w:val="Key"/>
        <w:keepLines/>
      </w:pPr>
      <w:r>
        <w:rPr>
          <w:b/>
        </w:rPr>
        <w:t>09  A.  Eōs facilius in aliīs regiōnibus studēre et labōrāre posse.</w:t>
      </w:r>
      <w:r>
        <w:t xml:space="preserve">  Auctōrēs spērant cīvēs facilius alibī studēre, labōrāre atque habitāre posse.</w:t>
      </w:r>
    </w:p>
    <w:p>
      <w:pPr>
        <w:pStyle w:val="Key"/>
        <w:keepLines/>
      </w:pPr>
      <w:r>
        <w:rPr>
          <w:b/>
        </w:rPr>
        <w:t>10  D.  Duae saltem tertiae partēs.</w:t>
      </w:r>
      <w:r>
        <w:t xml:space="preserve">  Nūntius cōnsēnsum duārum saltem tertiārum partium requīrī dīcit.</w:t>
      </w:r>
    </w:p>
    <w:p>
      <w:pPr>
        <w:pStyle w:val="Key"/>
        <w:keepLines/>
      </w:pPr>
      <w:r>
        <w:rPr>
          <w:b/>
        </w:rPr>
        <w:t>11  B.  Concilium cīvitātis dē eō adhūc dēcernere dēbēbit.</w:t>
      </w:r>
      <w:r>
        <w:t xml:space="preserve">  Post cīvium suffrāgium concilium Andorrae dēcernet; alia quoque iūdicia requīruntur.</w:t>
      </w:r>
    </w:p>
    <w:p>
      <w:pPr>
        <w:pStyle w:val="Key"/>
        <w:keepLines/>
      </w:pPr>
      <w:r>
        <w:rPr>
          <w:b/>
        </w:rPr>
        <w:t>12  C.  Ūnā dē doctrīnā et nātūrā tuendā agere.</w:t>
      </w:r>
      <w:r>
        <w:t xml:space="preserve">  Doctrīna et nātūra tuenda alia sunt argūmenta pactī praeter commercium.</w:t>
      </w:r>
    </w:p>
    <w:p>
      <w:pPr>
        <w:pStyle w:val="Key"/>
        <w:keepLines/>
      </w:pPr>
      <w:r>
        <w:rPr>
          <w:b/>
        </w:rPr>
        <w:t>13  D.  Subscrīptiō facta est; ūsus adhūc ā cōnfirmātiōne pendet.</w:t>
      </w:r>
      <w:r>
        <w:t xml:space="preserve">  Nūntius rem iam factam ā gradibus adhūc perficiendīs distinguit.</w:t>
      </w:r>
    </w:p>
    <w:p>
      <w:pPr>
        <w:pStyle w:val="Key"/>
        <w:keepLines/>
      </w:pPr>
      <w:r>
        <w:rPr>
          <w:b/>
        </w:rPr>
        <w:t>14  A.  Arctior societās parātur, sed plēna Ūniōnis membra nōn fīunt.</w:t>
      </w:r>
      <w:r>
        <w:t xml:space="preserve">  Pactum societātem et commercium spectat, nōn plēnum in Ūniōnem ingressum.</w:t>
      </w:r>
    </w:p>
    <w:p>
      <w:pPr>
        <w:pStyle w:val="Key"/>
        <w:keepLines/>
      </w:pPr>
      <w:r>
        <w:rPr>
          <w:b/>
        </w:rPr>
        <w:t>15  C.  Utraque rēs ostendit mūtātiōnēs nōn omnēs statim fierī.</w:t>
      </w:r>
      <w:r>
        <w:t xml:space="preserve">  Tempus ad rēgulās recipiendās datur, et rēs nummāriae post probātiōnem comprehendentur.</w:t>
      </w:r>
    </w:p>
    <w:sectPr w:rsidR="00FC693F" w:rsidRPr="0006063C" w:rsidSect="00034616">
      <w:pgSz w:w="12240" w:h="15840"/>
      <w:pgMar w:top="1037" w:right="893" w:bottom="792" w:left="893" w:header="360" w:footer="346" w:gutter="0"/>
      <w:cols w:space="300" w:num="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10454" w:val="right"/>
      </w:tabs>
    </w:pPr>
    <w:r>
      <w:rPr>
        <w:rFonts w:ascii="Calibri" w:hAnsi="Calibri"/>
        <w:sz w:val="16"/>
      </w:rPr>
      <w:t>munduslatinus.com</w:t>
      <w:tab/>
      <w:t xml:space="preserve">Pāgina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10454" w:val="right"/>
      </w:tabs>
      <w:spacing w:after="100"/>
      <w:pBdr>
        <w:bottom w:val="single" w:sz="4" w:color="777777"/>
      </w:pBdr>
    </w:pPr>
    <w:r>
      <w:rPr>
        <w:rFonts w:ascii="Times New Roman" w:hAnsi="Times New Roman"/>
        <w:b/>
        <w:sz w:val="36"/>
      </w:rPr>
      <w:t>Mundus Latīnus</w:t>
    </w:r>
    <w:r>
      <w:rPr>
        <w:rFonts w:ascii="Calibri" w:hAnsi="Calibri"/>
        <w:sz w:val="16"/>
      </w:rPr>
      <w:tab/>
      <w:t>AD ŪSUM SCHOLĀRUM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autoHyphenation w: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72" w:before="0" w:line="250" w:lineRule="exact"/>
    </w:pPr>
    <w:rPr>
      <w:rFonts w:ascii="Times New Roman" w:hAnsi="Times New Roman"/>
      <w:b w:val="0"/>
      <w:color w:val="000000"/>
      <w:sz w:val="22"/>
      <w:lang w:val="la"/>
    </w:rPr>
  </w:style>
  <w:style w:type="paragraph" w:styleId="Header">
    <w:name w:val="header"/>
    <w:basedOn w:val="Normal"/>
    <w:link w:val="HeaderChar"/>
    <w:uiPriority w:val="99"/>
    <w:unhideWhenUsed/>
    <w:rsid w:val="00E618BF"/>
    <w:pPr>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widowControl/>
      <w:spacing w:before="100" w:after="80" w:line="280" w:lineRule="exact"/>
      <w:outlineLvl w:val="0"/>
    </w:pPr>
    <w:rPr>
      <w:rFonts w:ascii="Times New Roman" w:hAnsi="Times New Roman"/>
      <w:b/>
      <w:bCs/>
      <w:color w:val="000000"/>
      <w:sz w:val="24"/>
      <w:szCs w:val="28"/>
    </w:rPr>
  </w:style>
  <w:style w:type="paragraph" w:styleId="Heading2">
    <w:name w:val="heading 2"/>
    <w:basedOn w:val="Normal"/>
    <w:next w:val="Normal"/>
    <w:link w:val="Heading2Char"/>
    <w:uiPriority w:val="9"/>
    <w:unhideWhenUsed/>
    <w:qFormat/>
    <w:rsid w:val="00FC693F"/>
    <w:pPr>
      <w:keepNext/>
      <w:keepLines/>
      <w:widowControl/>
      <w:spacing w:before="100" w:after="60" w:line="240" w:lineRule="exact"/>
      <w:outlineLvl w:val="1"/>
    </w:pPr>
    <w:rPr>
      <w:rFonts w:ascii="Times New Roman" w:hAnsi="Times New Roman"/>
      <w:b/>
      <w:bCs/>
      <w:color w:val="000000"/>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widowControl/>
      <w:spacing w:after="120" w:line="370" w:lineRule="exact" w:before="0"/>
      <w:contextualSpacing/>
    </w:pPr>
    <w:rPr>
      <w:rFonts w:ascii="Times New Roman" w:hAnsi="Times New Roman"/>
      <w:b/>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eta">
    <w:name w:val="Meta"/>
    <w:pPr>
      <w:widowControl/>
      <w:spacing w:after="100" w:before="0" w:line="200" w:lineRule="exact"/>
    </w:pPr>
    <w:rPr>
      <w:rFonts w:ascii="Calibri" w:hAnsi="Calibri"/>
      <w:b w:val="0"/>
      <w:color w:val="000000"/>
      <w:sz w:val="17"/>
    </w:rPr>
  </w:style>
  <w:style w:type="paragraph" w:customStyle="1" w:styleId="Deck">
    <w:name w:val="Deck"/>
    <w:pPr>
      <w:widowControl/>
      <w:spacing w:after="120" w:before="0" w:line="240" w:lineRule="exact"/>
    </w:pPr>
    <w:rPr>
      <w:rFonts w:ascii="Times New Roman" w:hAnsi="Times New Roman"/>
      <w:b w:val="0"/>
      <w:color w:val="000000"/>
      <w:sz w:val="21"/>
    </w:rPr>
  </w:style>
  <w:style w:type="paragraph" w:customStyle="1" w:styleId="Note">
    <w:name w:val="Note"/>
    <w:pPr>
      <w:widowControl/>
      <w:spacing w:after="60" w:before="0" w:line="228" w:lineRule="exact"/>
    </w:pPr>
    <w:rPr>
      <w:rFonts w:ascii="Times New Roman" w:hAnsi="Times New Roman"/>
      <w:b w:val="0"/>
      <w:color w:val="000000"/>
      <w:sz w:val="20"/>
    </w:rPr>
  </w:style>
  <w:style w:type="paragraph" w:customStyle="1" w:styleId="Gloss">
    <w:name w:val="Gloss"/>
    <w:pPr>
      <w:widowControl/>
      <w:spacing w:after="80" w:before="0" w:line="230" w:lineRule="exact"/>
    </w:pPr>
    <w:rPr>
      <w:rFonts w:ascii="Times New Roman" w:hAnsi="Times New Roman"/>
      <w:b w:val="0"/>
      <w:color w:val="000000"/>
      <w:sz w:val="20"/>
    </w:rPr>
  </w:style>
  <w:style w:type="paragraph" w:customStyle="1" w:styleId="Question">
    <w:name w:val="Question"/>
    <w:pPr>
      <w:widowControl/>
      <w:spacing w:after="30" w:before="60" w:line="226" w:lineRule="exact"/>
    </w:pPr>
    <w:rPr>
      <w:rFonts w:ascii="Times New Roman" w:hAnsi="Times New Roman"/>
      <w:b/>
      <w:color w:val="000000"/>
      <w:sz w:val="21"/>
    </w:rPr>
  </w:style>
  <w:style w:type="paragraph" w:customStyle="1" w:styleId="Choice">
    <w:name w:val="Choice"/>
    <w:pPr>
      <w:widowControl/>
      <w:spacing w:after="0" w:before="0" w:line="224" w:lineRule="exact"/>
    </w:pPr>
    <w:rPr>
      <w:rFonts w:ascii="Times New Roman" w:hAnsi="Times New Roman"/>
      <w:b w:val="0"/>
      <w:color w:val="000000"/>
      <w:sz w:val="21"/>
    </w:rPr>
  </w:style>
  <w:style w:type="paragraph" w:customStyle="1" w:styleId="Key">
    <w:name w:val="Key"/>
    <w:pPr>
      <w:widowControl/>
      <w:spacing w:after="140" w:before="0" w:line="240" w:lineRule="exact"/>
    </w:pPr>
    <w:rPr>
      <w:rFonts w:ascii="Times New Roman" w:hAnsi="Times New Roman"/>
      <w:b w:val="0"/>
      <w:color w:val="000000"/>
      <w:sz w:val="21"/>
    </w:rPr>
  </w:style>
  <w:style w:type="paragraph" w:customStyle="1" w:styleId="Compact">
    <w:name w:val="Compact"/>
    <w:pPr>
      <w:widowControl/>
      <w:spacing w:after="80" w:before="0" w:line="220" w:lineRule="exact"/>
    </w:pPr>
    <w:rPr>
      <w:rFonts w:ascii="Times New Roman" w:hAnsi="Times New Roman"/>
      <w:b w:val="0"/>
      <w:color w:val="000000"/>
      <w:sz w:val="19"/>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Andorra et Sānctus Marīnus pactum cum Ūniōne Eurōpaeā subscrībunt</dc:title>
  <dc:subject>Nūntiī et quaestiōnēs ad ūsum scholārum</dc:subject>
  <dc:creator>Mundus Latinus</dc:creator>
  <cp:keywords>Latin; classroom; macrons</cp:keywords>
  <dc:description/>
  <cp:lastModifiedBy>Mundus Latinus</cp:lastModifiedBy>
  <cp:revision>1</cp:revision>
  <dcterms:created xsi:type="dcterms:W3CDTF">2026-10-21T12:00:00Z</dcterms:created>
  <dcterms:modified xsi:type="dcterms:W3CDTF">2013-12-23T23:15:00Z</dcterms:modified>
  <cp:category/>
</cp:coreProperties>
</file>