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Meta"/>
        <w:keepLines w:val="0"/>
      </w:pPr>
      <w:r>
        <w:t>05  /  Nūntius et vocābula  /  21 Octōbris 2026  /  Cum macrōnibus</w:t>
      </w:r>
    </w:p>
    <w:p>
      <w:pPr>
        <w:pStyle w:val="Title"/>
        <w:keepLines w:val="0"/>
      </w:pPr>
      <w:r>
        <w:t>Computātra quantica: novī cōnātūs ad errōrēs minuendōs</w:t>
      </w:r>
    </w:p>
    <w:p>
      <w:pPr>
        <w:pStyle w:val="Deck"/>
        <w:keepLines w:val="0"/>
      </w:pPr>
      <w:r>
        <w:t>Investīgātōrēs societātis Gugulae certam praeparātiōnis partem ēmendāvērunt; multa tamen adhūc probanda sunt.</w:t>
      </w:r>
    </w:p>
    <w:p>
      <w:pPr>
        <w:keepLines w:val="0"/>
      </w:pPr>
      <w:r>
        <w:t>Computātrum celere parum prōdest, sī ratiōnēs eius errōribus corrumpuntur. Investīgātōrēs societātis Gugulae</w:t>
      </w:r>
      <w:r>
        <w:rPr>
          <w:vertAlign w:val="superscript"/>
        </w:rPr>
        <w:t>1</w:t>
      </w:r>
      <w:r>
        <w:t xml:space="preserve"> diē quīntō decimō Octōbris novam ratiōnem errōrēs minuendī exposuērunt. Experīmentum in īnstrūmentō Salice</w:t>
      </w:r>
      <w:r>
        <w:rPr>
          <w:vertAlign w:val="superscript"/>
        </w:rPr>
        <w:t>2</w:t>
      </w:r>
      <w:r>
        <w:t xml:space="preserve"> factum est, quod ad computātra quantica pertinet. Eōdem diē studium in commentāriīs Science ēditum est. Rēs ad certam praeparātiōnis partem pertinet, nōn ad omnia quae computātrum facit.</w:t>
      </w:r>
    </w:p>
    <w:p>
      <w:pPr>
        <w:keepLines w:val="0"/>
      </w:pPr>
      <w:r>
        <w:t>Computātra quantica nātūrae lēgibus ūtuntur quae in rēbus minūtissimīs appārent. Ut quaedam opera difficilia perficiant, certōs statūs quanticōs dīligenter parātōs requīrunt. Hōrum praeparātiō multum operis poscit. Sī status iam initiō vitiōsus est, error etiam in ratiōnēs quae sequuntur trānsīre potest. Itaque investīgātōrēs quaerunt quōmodo statūs ūtiliōrēs minōre impēnsā parentur.</w:t>
      </w:r>
    </w:p>
    <w:p>
      <w:pPr>
        <w:keepLines w:val="0"/>
      </w:pPr>
      <w:r>
        <w:t>Nova methodus cōnātūs iterum atque iterum exāminat. Quī vitiōsī esse videntur reiciuntur; cēterī retinentur et prōteguntur. In hōc experīmentō prōportiō errōrum ad quadrāgēsimam ferē partem priōris redācta est. Numerus spectat statūs hōc modō parātōs, nōn omnium operum celeritātem. Ex centum cōnātibus octo ferē retentī sunt: melior quālitās magnam sēlēctiōnem requīrēbat.</w:t>
      </w:r>
    </w:p>
    <w:p>
      <w:pPr>
        <w:keepLines w:val="0"/>
      </w:pPr>
      <w:r>
        <w:t>Investīgātōrēs quoque ostendērunt statum parātum inter duās ratiōnēs, quibus errōrēs coërcentur, trānsferrī posse. Hoc magnī mōmentī est, quia status praeparātus posteā in aliīs operibus adhibendus erit. Nōn satis est rem semel bene parāre, sī posteā corrumpitur. Quam ob rem et praeparātiō et ūsus quī sequitur explōrantur.</w:t>
      </w:r>
    </w:p>
    <w:p>
      <w:pPr>
        <w:keepLines w:val="0"/>
      </w:pPr>
      <w:r>
        <w:t>Haec prōgressiō nōndum significat computātra quantica ad omnēs ūsūs parāta esse. Ipsa societās affirmat methodum in māiōre īnstrūmentō adhūc probandam esse atque difficultātēs technicās manēre. Novum experīmentum tamen ostendit ratiōnem anteā prōpositam rē vērā adhibērī posse. Proximum opus erit dēmōnstrāre eam etiam plūribus partibus simul operantibus ūtilem esse.</w:t>
      </w:r>
    </w:p>
    <w:p>
      <w:pPr>
        <w:pStyle w:val="Heading2"/>
        <w:keepLines w:val="0"/>
      </w:pPr>
      <w:r>
        <w:t>Notae</w:t>
      </w:r>
    </w:p>
    <w:p>
      <w:pPr>
        <w:pStyle w:val="Note"/>
        <w:keepLines/>
      </w:pPr>
      <w:r>
        <w:rPr>
          <w:b/>
        </w:rPr>
        <w:t xml:space="preserve">1  </w:t>
      </w:r>
      <w:r>
        <w:t>Google est societās cuius investīgātōrēs hoc opus fēcērunt. Fōrma Latīna Gugula apud scrīptōrēs Latīnōs invenītur; ipsa societās nōmen Google adhibet.</w:t>
      </w:r>
    </w:p>
    <w:p>
      <w:pPr>
        <w:pStyle w:val="Note"/>
        <w:keepLines/>
      </w:pPr>
      <w:r>
        <w:rPr>
          <w:b/>
        </w:rPr>
        <w:t xml:space="preserve">2  </w:t>
      </w:r>
      <w:r>
        <w:t>Willow est nōmen partis computātrī quanticī ā societāte Gugulā factae. Nōmen Anglicum arborem significat, quae Latīnē salix appellātur; ideō hōc nōmine Latīnō ūtimur.</w:t>
      </w:r>
    </w:p>
    <w:p>
      <w:pPr>
        <w:pStyle w:val="Heading2"/>
        <w:keepLines w:val="0"/>
      </w:pPr>
      <w:r>
        <w:t>Vocābula explicāta</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Gloss"/>
        <w:keepLines/>
      </w:pPr>
      <w:r>
        <w:rPr>
          <w:b/>
        </w:rPr>
        <w:t xml:space="preserve">computātrum, -ī n.  </w:t>
      </w:r>
      <w:r>
        <w:t>māchina quae numerōs et alia data tractat</w:t>
      </w:r>
    </w:p>
    <w:p>
      <w:pPr>
        <w:pStyle w:val="Gloss"/>
        <w:keepLines/>
      </w:pPr>
      <w:r>
        <w:rPr>
          <w:b/>
        </w:rPr>
        <w:t xml:space="preserve">quanticus, -a, -um  </w:t>
      </w:r>
      <w:r>
        <w:t>ad nātūrae lēgēs pertinēns quibus māteria et vīs in rēbus minūtissimīs dēscrībuntur</w:t>
      </w:r>
    </w:p>
    <w:p>
      <w:pPr>
        <w:pStyle w:val="Gloss"/>
        <w:keepLines/>
      </w:pPr>
      <w:r>
        <w:rPr>
          <w:b/>
        </w:rPr>
        <w:t xml:space="preserve">status, -ūs m.  </w:t>
      </w:r>
      <w:r>
        <w:t>condiciō in quā rēs quōdam tempore est</w:t>
      </w:r>
    </w:p>
    <w:p>
      <w:pPr>
        <w:pStyle w:val="Gloss"/>
        <w:keepLines/>
      </w:pPr>
      <w:r>
        <w:rPr>
          <w:b/>
        </w:rPr>
        <w:t xml:space="preserve">vitiōsus, -a, -um  </w:t>
      </w:r>
      <w:r>
        <w:t>quī vitium habet nec rēctē sē habet</w:t>
      </w:r>
    </w:p>
    <w:p>
      <w:pPr>
        <w:keepLines w:val="0"/>
        <w:spacing w:line="20" w:lineRule="exact" w:after="0"/>
      </w:pPr>
      <w:r>
        <w:br w:type="column"/>
      </w:r>
    </w:p>
    <w:p>
      <w:pPr>
        <w:pStyle w:val="Gloss"/>
        <w:keepLines/>
      </w:pPr>
      <w:r>
        <w:rPr>
          <w:b/>
        </w:rPr>
        <w:t xml:space="preserve">prōportiō, -ōnis f.  </w:t>
      </w:r>
      <w:r>
        <w:t>ratiō quā ūna quantitās cum alterā comparātur</w:t>
      </w:r>
    </w:p>
    <w:p>
      <w:pPr>
        <w:pStyle w:val="Gloss"/>
        <w:keepLines/>
      </w:pPr>
      <w:r>
        <w:rPr>
          <w:b/>
        </w:rPr>
        <w:t xml:space="preserve">cōnātus, -ūs m.  </w:t>
      </w:r>
      <w:r>
        <w:t>opus quod suscipitur ut aliquid efficiātur</w:t>
      </w:r>
    </w:p>
    <w:p>
      <w:pPr>
        <w:pStyle w:val="Gloss"/>
        <w:keepLines/>
      </w:pPr>
      <w:r>
        <w:rPr>
          <w:b/>
        </w:rPr>
        <w:t xml:space="preserve">reiciō, reicere  </w:t>
      </w:r>
      <w:r>
        <w:t>rem exāminātam nōn accipere</w:t>
      </w:r>
    </w:p>
    <w:p>
      <w:pPr>
        <w:pStyle w:val="Gloss"/>
        <w:keepLines/>
      </w:pPr>
      <w:r>
        <w:rPr>
          <w:b/>
        </w:rPr>
        <w:t xml:space="preserve">impēnsa, -ae f.  </w:t>
      </w:r>
      <w:r>
        <w:t>id quod ad opus faciendum expenditur</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05  /  Quaestiōnēs  /  21 Octōbris 2026  /  Cum macrōnibus</w:t>
      </w:r>
    </w:p>
    <w:p>
      <w:pPr>
        <w:pStyle w:val="Title"/>
        <w:keepLines w:val="0"/>
      </w:pPr>
      <w:r>
        <w:t>Computātra quantica: novī cōnātūs ad errōrēs minuendōs</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Quid investīgātōrēs novā ratiōne praecipuē minuere volunt?</w:t>
      </w:r>
    </w:p>
    <w:p>
      <w:pPr>
        <w:pStyle w:val="Choice"/>
        <w:keepNext/>
        <w:keepLines/>
        <w:ind w:left="187" w:hanging="187"/>
      </w:pPr>
      <w:r>
        <w:t>A.  Errōrēs.</w:t>
      </w:r>
    </w:p>
    <w:p>
      <w:pPr>
        <w:pStyle w:val="Choice"/>
        <w:keepNext/>
        <w:keepLines/>
        <w:ind w:left="187" w:hanging="187"/>
      </w:pPr>
      <w:r>
        <w:t>B.  Celeritātem operum.</w:t>
      </w:r>
    </w:p>
    <w:p>
      <w:pPr>
        <w:pStyle w:val="Choice"/>
        <w:keepNext/>
        <w:keepLines/>
        <w:ind w:left="187" w:hanging="187"/>
      </w:pPr>
      <w:r>
        <w:t>C.  Magnitūdinem īnstrūmentī.</w:t>
      </w:r>
    </w:p>
    <w:p>
      <w:pPr>
        <w:pStyle w:val="Choice"/>
        <w:keepNext w:val="0"/>
        <w:keepLines/>
        <w:ind w:left="187" w:hanging="187"/>
      </w:pPr>
      <w:r>
        <w:t>D.  Numerum partium īnstrūmentī.</w:t>
      </w:r>
    </w:p>
    <w:p>
      <w:pPr>
        <w:pStyle w:val="Question"/>
        <w:keepNext/>
        <w:keepLines/>
      </w:pPr>
      <w:r>
        <w:t>02  In quō īnstrūmentō experīmentum factum est?</w:t>
      </w:r>
    </w:p>
    <w:p>
      <w:pPr>
        <w:pStyle w:val="Choice"/>
        <w:keepNext/>
        <w:keepLines/>
        <w:ind w:left="187" w:hanging="187"/>
      </w:pPr>
      <w:r>
        <w:t>A.  In novō īnstrūmentō māiōre.</w:t>
      </w:r>
    </w:p>
    <w:p>
      <w:pPr>
        <w:pStyle w:val="Choice"/>
        <w:keepNext/>
        <w:keepLines/>
        <w:ind w:left="187" w:hanging="187"/>
      </w:pPr>
      <w:r>
        <w:t>B.  In Salice.</w:t>
      </w:r>
    </w:p>
    <w:p>
      <w:pPr>
        <w:pStyle w:val="Choice"/>
        <w:keepNext/>
        <w:keepLines/>
        <w:ind w:left="187" w:hanging="187"/>
      </w:pPr>
      <w:r>
        <w:t>C.  In omnibus computātrīs societātis.</w:t>
      </w:r>
    </w:p>
    <w:p>
      <w:pPr>
        <w:pStyle w:val="Choice"/>
        <w:keepNext w:val="0"/>
        <w:keepLines/>
        <w:ind w:left="187" w:hanging="187"/>
      </w:pPr>
      <w:r>
        <w:t>D.  In computātrō ad omnēs ūsūs iam parātō.</w:t>
      </w:r>
    </w:p>
    <w:p>
      <w:pPr>
        <w:pStyle w:val="Question"/>
        <w:keepNext/>
        <w:keepLines/>
      </w:pPr>
      <w:r>
        <w:t>03  Quid computātra quantica ad quaedam opera difficilia requīrunt?</w:t>
      </w:r>
    </w:p>
    <w:p>
      <w:pPr>
        <w:pStyle w:val="Choice"/>
        <w:keepNext/>
        <w:keepLines/>
        <w:ind w:left="187" w:hanging="187"/>
      </w:pPr>
      <w:r>
        <w:t>A.  Omnēs statūs eōdem modō vitiōsōs.</w:t>
      </w:r>
    </w:p>
    <w:p>
      <w:pPr>
        <w:pStyle w:val="Choice"/>
        <w:keepNext/>
        <w:keepLines/>
        <w:ind w:left="187" w:hanging="187"/>
      </w:pPr>
      <w:r>
        <w:t>B.  Omnēs cōnātūs sine exāmine retentōs.</w:t>
      </w:r>
    </w:p>
    <w:p>
      <w:pPr>
        <w:pStyle w:val="Choice"/>
        <w:keepNext/>
        <w:keepLines/>
        <w:ind w:left="187" w:hanging="187"/>
      </w:pPr>
      <w:r>
        <w:t>C.  Statūs quanticōs dīligenter parātōs.</w:t>
      </w:r>
    </w:p>
    <w:p>
      <w:pPr>
        <w:pStyle w:val="Choice"/>
        <w:keepNext w:val="0"/>
        <w:keepLines/>
        <w:ind w:left="187" w:hanging="187"/>
      </w:pPr>
      <w:r>
        <w:t>D.  Partēs īnstrūmentī semper sēparātās.</w:t>
      </w:r>
    </w:p>
    <w:p>
      <w:pPr>
        <w:pStyle w:val="Question"/>
        <w:keepNext/>
        <w:keepLines/>
      </w:pPr>
      <w:r>
        <w:t>04  Quot ferē cōnātūs ex centum retentī sunt?</w:t>
      </w:r>
    </w:p>
    <w:p>
      <w:pPr>
        <w:pStyle w:val="Choice"/>
        <w:keepNext/>
        <w:keepLines/>
        <w:ind w:left="187" w:hanging="187"/>
      </w:pPr>
      <w:r>
        <w:t>A.  Quadrāgintā.</w:t>
      </w:r>
    </w:p>
    <w:p>
      <w:pPr>
        <w:pStyle w:val="Choice"/>
        <w:keepNext/>
        <w:keepLines/>
        <w:ind w:left="187" w:hanging="187"/>
      </w:pPr>
      <w:r>
        <w:t>B.  Quīnquāgintā.</w:t>
      </w:r>
    </w:p>
    <w:p>
      <w:pPr>
        <w:pStyle w:val="Choice"/>
        <w:keepNext/>
        <w:keepLines/>
        <w:ind w:left="187" w:hanging="187"/>
      </w:pPr>
      <w:r>
        <w:t>C.  Nōnāgintā duo.</w:t>
      </w:r>
    </w:p>
    <w:p>
      <w:pPr>
        <w:pStyle w:val="Choice"/>
        <w:keepNext w:val="0"/>
        <w:keepLines/>
        <w:ind w:left="187" w:hanging="187"/>
      </w:pPr>
      <w:r>
        <w:t>D.  Octo.</w:t>
      </w:r>
    </w:p>
    <w:p>
      <w:pPr>
        <w:pStyle w:val="Question"/>
        <w:keepNext/>
        <w:keepLines/>
      </w:pPr>
      <w:r>
        <w:t>05  Ubī methodus adhūc probanda est?</w:t>
      </w:r>
    </w:p>
    <w:p>
      <w:pPr>
        <w:pStyle w:val="Choice"/>
        <w:keepNext/>
        <w:keepLines/>
        <w:ind w:left="187" w:hanging="187"/>
      </w:pPr>
      <w:r>
        <w:t>A.  In sōlō īnstrūmentō minōre.</w:t>
      </w:r>
    </w:p>
    <w:p>
      <w:pPr>
        <w:pStyle w:val="Choice"/>
        <w:keepNext/>
        <w:keepLines/>
        <w:ind w:left="187" w:hanging="187"/>
      </w:pPr>
      <w:r>
        <w:t>B.  In māiōre īnstrūmentō.</w:t>
      </w:r>
    </w:p>
    <w:p>
      <w:pPr>
        <w:pStyle w:val="Choice"/>
        <w:keepNext/>
        <w:keepLines/>
        <w:ind w:left="187" w:hanging="187"/>
      </w:pPr>
      <w:r>
        <w:t>C.  In omnibus īnstrūmentīs iam perfectīs.</w:t>
      </w:r>
    </w:p>
    <w:p>
      <w:pPr>
        <w:pStyle w:val="Choice"/>
        <w:keepNext w:val="0"/>
        <w:keepLines/>
        <w:ind w:left="187" w:hanging="187"/>
      </w:pPr>
      <w:r>
        <w:t>D.  In sōlō computātrō ōrdināriō.</w:t>
      </w:r>
    </w:p>
    <w:p>
      <w:pPr>
        <w:pStyle w:val="Heading2"/>
        <w:keepLines w:val="0"/>
      </w:pPr>
      <w:r>
        <w:t>Quaestiōnēs mediōcrēs</w:t>
      </w:r>
    </w:p>
    <w:p>
      <w:pPr>
        <w:pStyle w:val="Question"/>
        <w:keepNext/>
        <w:keepLines/>
      </w:pPr>
      <w:r>
        <w:t>06  Cūr status iam initiō vitiōsus perīculōsus est?</w:t>
      </w:r>
    </w:p>
    <w:p>
      <w:pPr>
        <w:pStyle w:val="Choice"/>
        <w:keepNext/>
        <w:keepLines/>
        <w:ind w:left="187" w:hanging="187"/>
      </w:pPr>
      <w:r>
        <w:t>A.  Quia omnēs cōnātūs statim celeriōrēs fīunt.</w:t>
      </w:r>
    </w:p>
    <w:p>
      <w:pPr>
        <w:pStyle w:val="Choice"/>
        <w:keepNext/>
        <w:keepLines/>
        <w:ind w:left="187" w:hanging="187"/>
      </w:pPr>
      <w:r>
        <w:t>B.  Quia experīmentum iam pūblicātum dēlērī dēbet.</w:t>
      </w:r>
    </w:p>
    <w:p>
      <w:pPr>
        <w:pStyle w:val="Choice"/>
        <w:keepNext/>
        <w:keepLines/>
        <w:ind w:left="187" w:hanging="187"/>
      </w:pPr>
      <w:r>
        <w:t>C.  Quia error in ratiōnēs sequentēs trānsīre potest.</w:t>
      </w:r>
    </w:p>
    <w:p>
      <w:pPr>
        <w:pStyle w:val="Choice"/>
        <w:keepNext w:val="0"/>
        <w:keepLines/>
        <w:ind w:left="187" w:hanging="187"/>
      </w:pPr>
      <w:r>
        <w:t>D.  Quia partēs īnstrūmentī semper sēparantur.</w:t>
      </w:r>
    </w:p>
    <w:p>
      <w:pPr>
        <w:pStyle w:val="Question"/>
        <w:keepNext/>
        <w:keepLines/>
      </w:pPr>
      <w:r>
        <w:t>07  Quid methodus cum cōnātibus vitiōsīs facit?</w:t>
      </w:r>
    </w:p>
    <w:p>
      <w:pPr>
        <w:pStyle w:val="Choice"/>
        <w:keepNext/>
        <w:keepLines/>
        <w:ind w:left="187" w:hanging="187"/>
      </w:pPr>
      <w:r>
        <w:t>A.  Eōs reicit.</w:t>
      </w:r>
    </w:p>
    <w:p>
      <w:pPr>
        <w:pStyle w:val="Choice"/>
        <w:keepNext/>
        <w:keepLines/>
        <w:ind w:left="187" w:hanging="187"/>
      </w:pPr>
      <w:r>
        <w:t>B.  Eōs sine exāmine prōtegit.</w:t>
      </w:r>
    </w:p>
    <w:p>
      <w:pPr>
        <w:pStyle w:val="Choice"/>
        <w:keepNext/>
        <w:keepLines/>
        <w:ind w:left="187" w:hanging="187"/>
      </w:pPr>
      <w:r>
        <w:t>C.  Eōs omnibus aliīs praefert.</w:t>
      </w:r>
    </w:p>
    <w:p>
      <w:pPr>
        <w:pStyle w:val="Choice"/>
        <w:keepNext w:val="0"/>
        <w:keepLines/>
        <w:ind w:left="187" w:hanging="187"/>
      </w:pPr>
      <w:r>
        <w:t>D.  Eōs sine discrīmine cum cēterīs coniungit.</w:t>
      </w:r>
    </w:p>
    <w:p>
      <w:pPr>
        <w:pStyle w:val="Question"/>
        <w:keepNext/>
        <w:keepLines/>
      </w:pPr>
      <w:r>
        <w:t>08  Ad quid numerus quadrāgēsimae partis pertinet?</w:t>
      </w:r>
    </w:p>
    <w:p>
      <w:pPr>
        <w:pStyle w:val="Choice"/>
        <w:keepNext/>
        <w:keepLines/>
        <w:ind w:left="187" w:hanging="187"/>
      </w:pPr>
      <w:r>
        <w:t>A.  Ad celeritātem omnium operum computātrī.</w:t>
      </w:r>
    </w:p>
    <w:p>
      <w:pPr>
        <w:pStyle w:val="Choice"/>
        <w:keepNext/>
        <w:keepLines/>
        <w:ind w:left="187" w:hanging="187"/>
      </w:pPr>
      <w:r>
        <w:t>B.  Ad numerum hominum quī studium lēgērunt.</w:t>
      </w:r>
    </w:p>
    <w:p>
      <w:pPr>
        <w:pStyle w:val="Choice"/>
        <w:keepNext/>
        <w:keepLines/>
        <w:ind w:left="187" w:hanging="187"/>
      </w:pPr>
      <w:r>
        <w:t>C.  Ad magnitūdinem tōtīus īnstrūmentī novī.</w:t>
      </w:r>
    </w:p>
    <w:p>
      <w:pPr>
        <w:pStyle w:val="Choice"/>
        <w:keepNext w:val="0"/>
        <w:keepLines/>
        <w:ind w:left="187" w:hanging="187"/>
      </w:pPr>
      <w:r>
        <w:t>D.  Ad prōportiōnem errōrum in statibus parātīs.</w:t>
      </w:r>
    </w:p>
    <w:p>
      <w:pPr>
        <w:pStyle w:val="Question"/>
        <w:keepNext/>
        <w:keepLines/>
      </w:pPr>
      <w:r>
        <w:t>09  Cūr trānslātiō statūs inter duās ratiōnēs ūtilis est?</w:t>
      </w:r>
    </w:p>
    <w:p>
      <w:pPr>
        <w:pStyle w:val="Choice"/>
        <w:keepNext/>
        <w:keepLines/>
        <w:ind w:left="187" w:hanging="187"/>
      </w:pPr>
      <w:r>
        <w:t>A.  Quia status post trānslātiōnem numquam exāminātur.</w:t>
      </w:r>
    </w:p>
    <w:p>
      <w:pPr>
        <w:pStyle w:val="Choice"/>
        <w:keepNext/>
        <w:keepLines/>
        <w:ind w:left="187" w:hanging="187"/>
      </w:pPr>
      <w:r>
        <w:t>B.  Quia omnēs difficultātēs technicae iam sublātae sunt.</w:t>
      </w:r>
    </w:p>
    <w:p>
      <w:pPr>
        <w:pStyle w:val="Choice"/>
        <w:keepNext/>
        <w:keepLines/>
        <w:ind w:left="187" w:hanging="187"/>
      </w:pPr>
      <w:r>
        <w:t>C.  Quia status posteā in aliīs operibus adhibendus est.</w:t>
      </w:r>
    </w:p>
    <w:p>
      <w:pPr>
        <w:pStyle w:val="Choice"/>
        <w:keepNext w:val="0"/>
        <w:keepLines/>
        <w:ind w:left="187" w:hanging="187"/>
      </w:pPr>
      <w:r>
        <w:t>D.  Quia praeparātiō statūs posteā necessāria nōn est.</w:t>
      </w:r>
    </w:p>
    <w:p>
      <w:pPr>
        <w:pStyle w:val="Question"/>
        <w:keepNext/>
        <w:keepLines/>
      </w:pPr>
      <w:r>
        <w:t>10  Quid significat impēnsa in quaestiōne dē statibus parandīs?</w:t>
      </w:r>
    </w:p>
    <w:p>
      <w:pPr>
        <w:pStyle w:val="Choice"/>
        <w:keepNext/>
        <w:keepLines/>
        <w:ind w:left="187" w:hanging="187"/>
      </w:pPr>
      <w:r>
        <w:t>A.  Quod post experīmentum pūblicātur.</w:t>
      </w:r>
    </w:p>
    <w:p>
      <w:pPr>
        <w:pStyle w:val="Choice"/>
        <w:keepNext/>
        <w:keepLines/>
        <w:ind w:left="187" w:hanging="187"/>
      </w:pPr>
      <w:r>
        <w:t>B.  Quod ad rem parandam cōnsūmitur.</w:t>
      </w:r>
    </w:p>
    <w:p>
      <w:pPr>
        <w:pStyle w:val="Choice"/>
        <w:keepNext/>
        <w:keepLines/>
        <w:ind w:left="187" w:hanging="187"/>
      </w:pPr>
      <w:r>
        <w:t>C.  Quod sine exāmine retinētur.</w:t>
      </w:r>
    </w:p>
    <w:p>
      <w:pPr>
        <w:pStyle w:val="Choice"/>
        <w:keepNext w:val="0"/>
        <w:keepLines/>
        <w:ind w:left="187" w:hanging="187"/>
      </w:pPr>
      <w:r>
        <w:t>D.  Quod inter duās ratiōnēs trānsfertur.</w:t>
      </w:r>
    </w:p>
    <w:p>
      <w:pPr>
        <w:pStyle w:val="Heading2"/>
        <w:keepLines w:val="0"/>
      </w:pPr>
      <w:r>
        <w:t>Quaestiōnēs difficilēs</w:t>
      </w:r>
    </w:p>
    <w:p>
      <w:pPr>
        <w:pStyle w:val="Question"/>
        <w:keepNext/>
        <w:keepLines/>
      </w:pPr>
      <w:r>
        <w:t>11  Quid ex numerō octo cōnātuum retentōrum intellegī potest?</w:t>
      </w:r>
    </w:p>
    <w:p>
      <w:pPr>
        <w:pStyle w:val="Choice"/>
        <w:keepNext/>
        <w:keepLines/>
        <w:ind w:left="187" w:hanging="187"/>
      </w:pPr>
      <w:r>
        <w:t>A.  Omnēs ferē cōnātūs aequē ūtilēs fuisse.</w:t>
      </w:r>
    </w:p>
    <w:p>
      <w:pPr>
        <w:pStyle w:val="Choice"/>
        <w:keepNext/>
        <w:keepLines/>
        <w:ind w:left="187" w:hanging="187"/>
      </w:pPr>
      <w:r>
        <w:t>B.  Octo errōrēs in omnī opere semper futūrōs esse.</w:t>
      </w:r>
    </w:p>
    <w:p>
      <w:pPr>
        <w:pStyle w:val="Choice"/>
        <w:keepNext/>
        <w:keepLines/>
        <w:ind w:left="187" w:hanging="187"/>
      </w:pPr>
      <w:r>
        <w:t>C.  Īnstrūmentum octo partibus tantum cōnstāre.</w:t>
      </w:r>
    </w:p>
    <w:p>
      <w:pPr>
        <w:pStyle w:val="Choice"/>
        <w:keepNext w:val="0"/>
        <w:keepLines/>
        <w:ind w:left="187" w:hanging="187"/>
      </w:pPr>
      <w:r>
        <w:t>D.  Meliōrem quālitātem multīs cōnātibus reiectīs obtentam esse.</w:t>
      </w:r>
    </w:p>
    <w:p>
      <w:pPr>
        <w:pStyle w:val="Question"/>
        <w:keepNext/>
        <w:keepLines/>
      </w:pPr>
      <w:r>
        <w:t>12  Quae sententia modum inventiōnis rēctē dēscrībit?</w:t>
      </w:r>
    </w:p>
    <w:p>
      <w:pPr>
        <w:pStyle w:val="Choice"/>
        <w:keepNext/>
        <w:keepLines/>
        <w:ind w:left="187" w:hanging="187"/>
      </w:pPr>
      <w:r>
        <w:t>A.  Certa praeparātiōnis pars melior facta est, sed plūra probanda sunt.</w:t>
      </w:r>
    </w:p>
    <w:p>
      <w:pPr>
        <w:pStyle w:val="Choice"/>
        <w:keepNext/>
        <w:keepLines/>
        <w:ind w:left="187" w:hanging="187"/>
      </w:pPr>
      <w:r>
        <w:t>B.  Omnia opera iam sine errōribus in quōlibet īnstrūmentō fīunt.</w:t>
      </w:r>
    </w:p>
    <w:p>
      <w:pPr>
        <w:pStyle w:val="Choice"/>
        <w:keepNext/>
        <w:keepLines/>
        <w:ind w:left="187" w:hanging="187"/>
      </w:pPr>
      <w:r>
        <w:t>C.  Computātra quantica nūllum statum parātum amplius requīrunt.</w:t>
      </w:r>
    </w:p>
    <w:p>
      <w:pPr>
        <w:pStyle w:val="Choice"/>
        <w:keepNext w:val="0"/>
        <w:keepLines/>
        <w:ind w:left="187" w:hanging="187"/>
      </w:pPr>
      <w:r>
        <w:t>D.  Experīmentum mōnstrāvit methodum rē vērā adhibērī nōn posse.</w:t>
      </w:r>
    </w:p>
    <w:p>
      <w:pPr>
        <w:pStyle w:val="Question"/>
        <w:keepNext/>
        <w:keepLines/>
      </w:pPr>
      <w:r>
        <w:t>13  Cūr praeparātiō et ūsus sequēns simul explōrantur?</w:t>
      </w:r>
    </w:p>
    <w:p>
      <w:pPr>
        <w:pStyle w:val="Choice"/>
        <w:keepNext/>
        <w:keepLines/>
        <w:ind w:left="187" w:hanging="187"/>
      </w:pPr>
      <w:r>
        <w:t>A.  Quia status semel parātus numquam corrumpī potest.</w:t>
      </w:r>
    </w:p>
    <w:p>
      <w:pPr>
        <w:pStyle w:val="Choice"/>
        <w:keepNext/>
        <w:keepLines/>
        <w:ind w:left="187" w:hanging="187"/>
      </w:pPr>
      <w:r>
        <w:t>B.  Quia status bene parātus posteā quoque ūtilis manēre dēbet.</w:t>
      </w:r>
    </w:p>
    <w:p>
      <w:pPr>
        <w:pStyle w:val="Choice"/>
        <w:keepNext/>
        <w:keepLines/>
        <w:ind w:left="187" w:hanging="187"/>
      </w:pPr>
      <w:r>
        <w:t>C.  Quia ratiō parandī ad opera sequentia nihil pertinet.</w:t>
      </w:r>
    </w:p>
    <w:p>
      <w:pPr>
        <w:pStyle w:val="Choice"/>
        <w:keepNext w:val="0"/>
        <w:keepLines/>
        <w:ind w:left="187" w:hanging="187"/>
      </w:pPr>
      <w:r>
        <w:t>D.  Quia omne opus sequēns eōdem diē perficiendum est.</w:t>
      </w:r>
    </w:p>
    <w:p>
      <w:pPr>
        <w:pStyle w:val="Question"/>
        <w:keepNext/>
        <w:keepLines/>
      </w:pPr>
      <w:r>
        <w:t>14  Quod proximum experīmentum nūntiī cōnsiliō maximē convenīret?</w:t>
      </w:r>
    </w:p>
    <w:p>
      <w:pPr>
        <w:pStyle w:val="Choice"/>
        <w:keepNext/>
        <w:keepLines/>
        <w:ind w:left="187" w:hanging="187"/>
      </w:pPr>
      <w:r>
        <w:t>A.  Eundem numerum errōrum sine novō experīmentō repetere.</w:t>
      </w:r>
    </w:p>
    <w:p>
      <w:pPr>
        <w:pStyle w:val="Choice"/>
        <w:keepNext/>
        <w:keepLines/>
        <w:ind w:left="187" w:hanging="187"/>
      </w:pPr>
      <w:r>
        <w:t>B.  Statum vitiōsum retinēre quia celeriter parātus est.</w:t>
      </w:r>
    </w:p>
    <w:p>
      <w:pPr>
        <w:pStyle w:val="Choice"/>
        <w:keepNext/>
        <w:keepLines/>
        <w:ind w:left="187" w:hanging="187"/>
      </w:pPr>
      <w:r>
        <w:t>C.  Methodum plūribus partibus simul operantibus probāre.</w:t>
      </w:r>
    </w:p>
    <w:p>
      <w:pPr>
        <w:pStyle w:val="Choice"/>
        <w:keepNext w:val="0"/>
        <w:keepLines/>
        <w:ind w:left="187" w:hanging="187"/>
      </w:pPr>
      <w:r>
        <w:t>D.  Omnēs cōnātūs retinēre nē sēlēctiō fīat.</w:t>
      </w:r>
    </w:p>
    <w:p>
      <w:pPr>
        <w:pStyle w:val="Question"/>
        <w:keepNext/>
        <w:keepLines/>
      </w:pPr>
      <w:r>
        <w:t>15  Quae conclūsiō ex tōtō nūntiō optimē dūcitur?</w:t>
      </w:r>
    </w:p>
    <w:p>
      <w:pPr>
        <w:pStyle w:val="Choice"/>
        <w:keepNext/>
        <w:keepLines/>
        <w:ind w:left="187" w:hanging="187"/>
      </w:pPr>
      <w:r>
        <w:t>A.  Celeritās sōla nōn sufficit: etiam errōrēs minuendī et statūs servandī sunt.</w:t>
      </w:r>
    </w:p>
    <w:p>
      <w:pPr>
        <w:pStyle w:val="Choice"/>
        <w:keepNext/>
        <w:keepLines/>
        <w:ind w:left="187" w:hanging="187"/>
      </w:pPr>
      <w:r>
        <w:t>B.  Pauciōrēs errōrēs semper probant omnia opera celeriōra facta esse.</w:t>
      </w:r>
    </w:p>
    <w:p>
      <w:pPr>
        <w:pStyle w:val="Choice"/>
        <w:keepNext/>
        <w:keepLines/>
        <w:ind w:left="187" w:hanging="187"/>
      </w:pPr>
      <w:r>
        <w:t>C.  Cōnātūs vitiōsī ūtilēs sunt sī numerus eōrum satis magnus est.</w:t>
      </w:r>
    </w:p>
    <w:p>
      <w:pPr>
        <w:pStyle w:val="Choice"/>
        <w:keepNext w:val="0"/>
        <w:keepLines/>
        <w:ind w:left="187" w:hanging="187"/>
      </w:pPr>
      <w:r>
        <w:t>D.  Computātrum māius sine experīmentō ad omnēs ūsūs parātum est.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05  /  Respōnsa rēcta  /  21 Octōbris 2026  /  Cum macrōnibus</w:t>
      </w:r>
    </w:p>
    <w:p>
      <w:pPr>
        <w:pStyle w:val="Title"/>
        <w:keepLines w:val="0"/>
      </w:pPr>
      <w:r>
        <w:t>Computātra quantica: novī cōnātūs ad errōrēs minuendōs</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A.  Errōrēs.</w:t>
      </w:r>
      <w:r>
        <w:t xml:space="preserve">  Nova ratiō ad errōrēs minuendōs pertinet.</w:t>
      </w:r>
    </w:p>
    <w:p>
      <w:pPr>
        <w:pStyle w:val="Key"/>
        <w:keepLines/>
      </w:pPr>
      <w:r>
        <w:rPr>
          <w:b/>
        </w:rPr>
        <w:t>02  B.  In Salice.</w:t>
      </w:r>
      <w:r>
        <w:t xml:space="preserve">  Experīmentum in īnstrūmentō Salice factum est.</w:t>
      </w:r>
    </w:p>
    <w:p>
      <w:pPr>
        <w:pStyle w:val="Key"/>
        <w:keepLines/>
      </w:pPr>
      <w:r>
        <w:rPr>
          <w:b/>
        </w:rPr>
        <w:t>03  C.  Statūs quanticōs dīligenter parātōs.</w:t>
      </w:r>
      <w:r>
        <w:t xml:space="preserve">  Certī statūs quanticī dīligenter praeparandī sunt.</w:t>
      </w:r>
    </w:p>
    <w:p>
      <w:pPr>
        <w:pStyle w:val="Key"/>
        <w:keepLines/>
      </w:pPr>
      <w:r>
        <w:rPr>
          <w:b/>
        </w:rPr>
        <w:t>04  D.  Octo.</w:t>
      </w:r>
      <w:r>
        <w:t xml:space="preserve">  Ex centum cōnātibus octo ferē retentī sunt.</w:t>
      </w:r>
    </w:p>
    <w:p>
      <w:pPr>
        <w:pStyle w:val="Key"/>
        <w:keepLines/>
      </w:pPr>
      <w:r>
        <w:rPr>
          <w:b/>
        </w:rPr>
        <w:t>05  B.  In māiōre īnstrūmentō.</w:t>
      </w:r>
      <w:r>
        <w:t xml:space="preserve">  Societās affirmat methodum in māiōre īnstrūmentō adhūc probandam esse.</w:t>
      </w:r>
    </w:p>
    <w:p>
      <w:pPr>
        <w:pStyle w:val="Key"/>
        <w:keepLines/>
      </w:pPr>
      <w:r>
        <w:rPr>
          <w:b/>
        </w:rPr>
        <w:t>06  C.  Quia error in ratiōnēs sequentēs trānsīre potest.</w:t>
      </w:r>
      <w:r>
        <w:t xml:space="preserve">  Error prīmae praeparātiōnis etiam in opera sequentia trānsīre potest.</w:t>
      </w:r>
    </w:p>
    <w:p>
      <w:pPr>
        <w:pStyle w:val="Key"/>
        <w:keepLines/>
      </w:pPr>
      <w:r>
        <w:rPr>
          <w:b/>
        </w:rPr>
        <w:t>07  A.  Eōs reicit.</w:t>
      </w:r>
      <w:r>
        <w:t xml:space="preserve">  Cōnātūs quī vitiōsī esse videntur reiciuntur; cēterī retinentur.</w:t>
      </w:r>
    </w:p>
    <w:p>
      <w:pPr>
        <w:pStyle w:val="Key"/>
        <w:keepLines/>
      </w:pPr>
      <w:r>
        <w:rPr>
          <w:b/>
        </w:rPr>
        <w:t>08  D.  Ad prōportiōnem errōrum in statibus parātīs.</w:t>
      </w:r>
      <w:r>
        <w:t xml:space="preserve">  Numerus prōportiōnem errōrum dēscrībit, nōn omnium operum celeritātem.</w:t>
      </w:r>
    </w:p>
    <w:p>
      <w:pPr>
        <w:pStyle w:val="Key"/>
        <w:keepLines/>
      </w:pPr>
      <w:r>
        <w:rPr>
          <w:b/>
        </w:rPr>
        <w:t>09  C.  Quia status posteā in aliīs operibus adhibendus est.</w:t>
      </w:r>
      <w:r>
        <w:t xml:space="preserve">  Praeparātus status etiam in ūsū quī sequitur servandus et adhibendus est.</w:t>
      </w:r>
    </w:p>
    <w:p>
      <w:pPr>
        <w:pStyle w:val="Key"/>
        <w:keepLines/>
      </w:pPr>
      <w:r>
        <w:rPr>
          <w:b/>
        </w:rPr>
        <w:t>10  B.  Quod ad rem parandam cōnsūmitur.</w:t>
      </w:r>
      <w:r>
        <w:t xml:space="preserve">  Investīgātōrēs statūs ūtiliōrēs minōre impēnsā parāre volunt.</w:t>
      </w:r>
    </w:p>
    <w:p>
      <w:pPr>
        <w:pStyle w:val="Key"/>
        <w:keepLines/>
      </w:pPr>
      <w:r>
        <w:rPr>
          <w:b/>
        </w:rPr>
        <w:t>11  D.  Meliōrem quālitātem multīs cōnātibus reiectīs obtentam esse.</w:t>
      </w:r>
      <w:r>
        <w:t xml:space="preserve">  Paucī cōnātūs retentī sunt; melior quālitās magnam sēlēctiōnem requīrēbat.</w:t>
      </w:r>
    </w:p>
    <w:p>
      <w:pPr>
        <w:pStyle w:val="Key"/>
        <w:keepLines/>
      </w:pPr>
      <w:r>
        <w:rPr>
          <w:b/>
        </w:rPr>
        <w:t>12  A.  Certa praeparātiōnis pars melior facta est, sed plūra probanda sunt.</w:t>
      </w:r>
      <w:r>
        <w:t xml:space="preserve">  Experīmentum partem praeparātiōnis ēmendat; māior īnstrūmentī magnitūdō adhūc explōranda est.</w:t>
      </w:r>
    </w:p>
    <w:p>
      <w:pPr>
        <w:pStyle w:val="Key"/>
        <w:keepLines/>
      </w:pPr>
      <w:r>
        <w:rPr>
          <w:b/>
        </w:rPr>
        <w:t>13  B.  Quia status bene parātus posteā quoque ūtilis manēre dēbet.</w:t>
      </w:r>
      <w:r>
        <w:t xml:space="preserve">  Nōn satis est statum bene parāre sī ante ūsum aut in ūsū corrumpitur.</w:t>
      </w:r>
    </w:p>
    <w:p>
      <w:pPr>
        <w:pStyle w:val="Key"/>
        <w:keepLines/>
      </w:pPr>
      <w:r>
        <w:rPr>
          <w:b/>
        </w:rPr>
        <w:t>14  C.  Methodum plūribus partibus simul operantibus probāre.</w:t>
      </w:r>
      <w:r>
        <w:t xml:space="preserve">  Proximum opus est ūtilitātem methodī plūribus partibus simul operantibus dēmōnstrāre.</w:t>
      </w:r>
    </w:p>
    <w:p>
      <w:pPr>
        <w:pStyle w:val="Key"/>
        <w:keepLines/>
      </w:pPr>
      <w:r>
        <w:rPr>
          <w:b/>
        </w:rPr>
        <w:t>15  A.  Celeritās sōla nōn sufficit: etiam errōrēs minuendī et statūs servandī sunt.</w:t>
      </w:r>
      <w:r>
        <w:t xml:space="preserve">  Nūntius celeritātem cum errōribus et praeparātiōnem cum ūsū sequentī comparat.</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Computātra quantica: novī cōnātūs ad errōrēs minuendōs</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