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Meta"/>
        <w:keepLines w:val="0"/>
      </w:pPr>
      <w:r>
        <w:t>04  /  Nūntius et vocābula  /  21 Octōbris 2026  /  Cum macrōnibus</w:t>
      </w:r>
    </w:p>
    <w:p>
      <w:pPr>
        <w:pStyle w:val="Title"/>
        <w:keepLines w:val="0"/>
      </w:pPr>
      <w:r>
        <w:t>Puer: ōceanus mūtātur, perīcula praevidenda sunt</w:t>
      </w:r>
    </w:p>
    <w:p>
      <w:pPr>
        <w:pStyle w:val="Deck"/>
        <w:keepLines w:val="0"/>
      </w:pPr>
      <w:r>
        <w:t>Novae observātiōnēs maris et monita dē pluviīs atque siccitāte adiuvant hominēs quī sē parant.</w:t>
      </w:r>
    </w:p>
    <w:p>
      <w:pPr>
        <w:keepLines w:val="0"/>
      </w:pPr>
      <w:r>
        <w:t>Diē vīcēsimō prīmō Octōbris moderātōrēs mundiālis societātis, quae caelum et tempestātēs observat, dē Puerō</w:t>
      </w:r>
      <w:r>
        <w:rPr>
          <w:vertAlign w:val="superscript"/>
        </w:rPr>
        <w:t>1</w:t>
      </w:r>
      <w:r>
        <w:t xml:space="preserve"> monuērunt. Hoc nōmen mūtātiōnem maris et āëris significat, quae in Ōceanō Pācificō oritur. Aqua quibusdam in partibus solitō calidior fit; ventī et pluviae quoque mūtantur. Effectus tamen nōn omnibus regiōnibus īdem est.</w:t>
      </w:r>
    </w:p>
    <w:p>
      <w:pPr>
        <w:keepLines w:val="0"/>
      </w:pPr>
      <w:r>
        <w:t>NASA iam diē quīntō decimō Octōbris novās observātiōnēs exposuerat. Satellitēs artificiālēs calōrem, altitūdinem et colōrem superficiēī maris mētiuntur. Hīs mēnsūrīs inter sē comparātīs, investīgātōrēs melius intellegunt ubi aqua calida colligātur et quōmodo ōceanus mūtētur. Observātiōnēs ex spatiō factae cum mēnsūrīs in ipsō marī collēctīs comparantur, ut plūra indicia habeantur.</w:t>
      </w:r>
    </w:p>
    <w:p>
      <w:pPr>
        <w:keepLines w:val="0"/>
      </w:pPr>
      <w:r>
        <w:t>Color maris etiam dē vītā sub undīs docet. Minūtissimae fōrmae vītae, quae lūce sōlis ūtuntur, multīs animālibus alimentum praebent. Cum minus aquae frīgidae ex profundō ascendit, minus quoque māteriae quā illae aluntur ad superficiem pervenit. Nōnnūllae regiōnēs maris tum caeruleiōrēs fīunt. Haec mūtātiō investīgātōrēs adiuvat ad cōpiam vītae marīnae explōrandam.</w:t>
      </w:r>
    </w:p>
    <w:p>
      <w:pPr>
        <w:keepLines w:val="0"/>
      </w:pPr>
      <w:r>
        <w:t>Perītī Americānī iam mēnse Octōbrī praedīxerant Puerum ad fīnem annī validiōrem futūrum esse. Novum quoque monitum mundiāle magnās mūtātiōnēs praenūntiat. Haec tamen iūdicia dē futūrō sunt: nōn dēmōnstrant omnem pluviam aut siccitātem iam certam esse. In aliīs regiōnibus nimiae pluviae, in aliīs aqua dēficiēns metuenda est. Cōnsilia igitur ad singulōs locōs accommodanda sunt.</w:t>
      </w:r>
    </w:p>
    <w:p>
      <w:pPr>
        <w:keepLines w:val="0"/>
      </w:pPr>
      <w:r>
        <w:t>Magnum perīculum nōn necessāriō magnam calamitātem efficit. Sī monita tempestīvē accipiuntur, magistrātūs et agricolae melius prōvidēre possunt. Praesertim adiuvandī sunt quī iam domibus, aquā aut cibō carent. Observātiōnēs caelum nōn mūtant; hominibus autem tempus dare possunt quō vītam et rēs necessāriās tueantur.</w:t>
      </w:r>
    </w:p>
    <w:p>
      <w:pPr>
        <w:pStyle w:val="Heading2"/>
        <w:keepLines w:val="0"/>
      </w:pPr>
      <w:r>
        <w:t>Notae</w:t>
      </w:r>
    </w:p>
    <w:p>
      <w:pPr>
        <w:pStyle w:val="Note"/>
        <w:keepLines/>
      </w:pPr>
      <w:r>
        <w:rPr>
          <w:b/>
        </w:rPr>
        <w:t xml:space="preserve">1  </w:t>
      </w:r>
      <w:r>
        <w:t>El Niño est mūtātiō maris et āëris: quibusdam in partibus Ōceanī Pācificī aqua solitō calidior fit, ventī et pluviae mūtantur. Nōmen Hispānicum Latīnē Puer reddimus. Hanc interpretātiōnem nōs ēlēgimus; nōn est nōmen ā perītīs pūblicē cōnstitūtum.</w:t>
      </w:r>
    </w:p>
    <w:p>
      <w:pPr>
        <w:pStyle w:val="Heading2"/>
        <w:keepLines w:val="0"/>
      </w:pPr>
      <w:r>
        <w:t>Vocābula explicāta</w:t>
      </w:r>
    </w:p>
    <w:p>
      <w:pPr>
        <w:spacing w:line="20" w:lineRule="exact" w:before="0" w:after="0"/>
        <w:sectPr>
          <w:headerReference w:type="default" r:id="rId9"/>
          <w:footerReference w:type="default" r:id="rId10"/>
          <w:pgSz w:w="12240" w:h="15840"/>
          <w:pgMar w:top="1037" w:right="893" w:bottom="792" w:left="893" w:header="360" w:footer="346" w:gutter="0"/>
          <w:cols w:space="300" w:num="1"/>
          <w:docGrid w:linePitch="360"/>
        </w:sectPr>
      </w:pPr>
    </w:p>
    <w:p>
      <w:pPr>
        <w:pStyle w:val="Gloss"/>
        <w:keepLines/>
      </w:pPr>
      <w:r>
        <w:rPr>
          <w:b/>
        </w:rPr>
        <w:t xml:space="preserve">satelles artificiālis  </w:t>
      </w:r>
      <w:r>
        <w:t>māchina ab hominibus facta quae circā terram vel aliud corpus caeleste movētur</w:t>
      </w:r>
    </w:p>
    <w:p>
      <w:pPr>
        <w:pStyle w:val="Gloss"/>
        <w:keepLines/>
      </w:pPr>
      <w:r>
        <w:rPr>
          <w:b/>
        </w:rPr>
        <w:t xml:space="preserve">superficiēs maris  </w:t>
      </w:r>
      <w:r>
        <w:t>summa pars aquae quae āërī proxima est</w:t>
      </w:r>
    </w:p>
    <w:p>
      <w:pPr>
        <w:pStyle w:val="Gloss"/>
        <w:keepLines/>
      </w:pPr>
      <w:r>
        <w:rPr>
          <w:b/>
        </w:rPr>
        <w:t xml:space="preserve">mētior, mētīrī  </w:t>
      </w:r>
      <w:r>
        <w:t>explōrāre quanta rēs sit</w:t>
      </w:r>
    </w:p>
    <w:p>
      <w:pPr>
        <w:pStyle w:val="Gloss"/>
        <w:keepLines/>
      </w:pPr>
      <w:r>
        <w:rPr>
          <w:b/>
        </w:rPr>
        <w:t xml:space="preserve">alimentum, -ī n.  </w:t>
      </w:r>
      <w:r>
        <w:t>rēs quā corpus alitur et sustentātur</w:t>
      </w:r>
    </w:p>
    <w:p>
      <w:pPr>
        <w:keepLines w:val="0"/>
        <w:spacing w:line="20" w:lineRule="exact" w:after="0"/>
      </w:pPr>
      <w:r>
        <w:br w:type="column"/>
      </w:r>
    </w:p>
    <w:p>
      <w:pPr>
        <w:pStyle w:val="Gloss"/>
        <w:keepLines/>
      </w:pPr>
      <w:r>
        <w:rPr>
          <w:b/>
        </w:rPr>
        <w:t xml:space="preserve">siccitās, -ātis f.  </w:t>
      </w:r>
      <w:r>
        <w:t>condiciō regiōnis cui parum aquae est</w:t>
      </w:r>
    </w:p>
    <w:p>
      <w:pPr>
        <w:pStyle w:val="Gloss"/>
        <w:keepLines/>
      </w:pPr>
      <w:r>
        <w:rPr>
          <w:b/>
        </w:rPr>
        <w:t xml:space="preserve">praedīcō, praedīcere  </w:t>
      </w:r>
      <w:r>
        <w:t>anteā dīcere quid futūrum esse putētur</w:t>
      </w:r>
    </w:p>
    <w:p>
      <w:pPr>
        <w:pStyle w:val="Gloss"/>
        <w:keepLines/>
      </w:pPr>
      <w:r>
        <w:rPr>
          <w:b/>
        </w:rPr>
        <w:t xml:space="preserve">tempestīvē  </w:t>
      </w:r>
      <w:r>
        <w:t>eō tempore quō aliquid adhūc prōdesse potest</w:t>
      </w:r>
    </w:p>
    <w:p>
      <w:pPr>
        <w:pStyle w:val="Gloss"/>
        <w:keepLines/>
      </w:pPr>
      <w:r>
        <w:rPr>
          <w:b/>
        </w:rPr>
        <w:t xml:space="preserve">tueor, tuērī  </w:t>
      </w:r>
      <w:r>
        <w:t>aliquem aut aliquid ā perīculō dēfendere</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04  /  Quaestiōnēs  /  21 Octōbris 2026  /  Cum macrōnibus</w:t>
      </w:r>
    </w:p>
    <w:p>
      <w:pPr>
        <w:pStyle w:val="Title"/>
        <w:keepLines w:val="0"/>
      </w:pPr>
      <w:r>
        <w:t>Puer: ōceanus mūtātur, perīcula praevidenda sunt</w:t>
      </w:r>
    </w:p>
    <w:p>
      <w:pPr>
        <w:pStyle w:val="Meta"/>
        <w:keepLines w:val="0"/>
      </w:pPr>
      <w:r>
        <w:t>Nōmen __________________________  Classis __________  Diēs __________</w:t>
      </w:r>
    </w:p>
    <w:p>
      <w:pPr>
        <w:pStyle w:val="Note"/>
        <w:keepLines w:val="0"/>
      </w:pPr>
      <w:r>
        <w:t>Ad quamque quaestiōnem ūnum ex quattuor respōnsīs ēlige. Litteram respōnsī rēctī circumscrībe.</w:t>
      </w:r>
    </w:p>
    <w:p>
      <w:pPr>
        <w:spacing w:line="20" w:lineRule="exact" w:before="0" w:after="0"/>
        <w:sectPr>
          <w:pgSz w:w="12240" w:h="15840"/>
          <w:pgMar w:top="1037" w:right="893" w:bottom="792" w:left="893" w:header="360" w:footer="346" w:gutter="0"/>
          <w:cols w:space="300" w:num="1"/>
          <w:docGrid w:linePitch="360"/>
        </w:sectPr>
      </w:pPr>
    </w:p>
    <w:p>
      <w:pPr>
        <w:pStyle w:val="Heading2"/>
        <w:keepLines w:val="0"/>
      </w:pPr>
      <w:r>
        <w:t>Quaestiōnēs facilēs</w:t>
      </w:r>
    </w:p>
    <w:p>
      <w:pPr>
        <w:pStyle w:val="Question"/>
        <w:keepNext/>
        <w:keepLines/>
      </w:pPr>
      <w:r>
        <w:t>01  In quō ōceanō mūtātiō quae Puer appellātur oritur?</w:t>
      </w:r>
    </w:p>
    <w:p>
      <w:pPr>
        <w:pStyle w:val="Choice"/>
        <w:keepNext/>
        <w:keepLines/>
        <w:ind w:left="187" w:hanging="187"/>
      </w:pPr>
      <w:r>
        <w:t>A.  In Ōceanō Atlanticō.</w:t>
      </w:r>
    </w:p>
    <w:p>
      <w:pPr>
        <w:pStyle w:val="Choice"/>
        <w:keepNext/>
        <w:keepLines/>
        <w:ind w:left="187" w:hanging="187"/>
      </w:pPr>
      <w:r>
        <w:t>B.  In Ōceanō Indicō.</w:t>
      </w:r>
    </w:p>
    <w:p>
      <w:pPr>
        <w:pStyle w:val="Choice"/>
        <w:keepNext/>
        <w:keepLines/>
        <w:ind w:left="187" w:hanging="187"/>
      </w:pPr>
      <w:r>
        <w:t>C.  In Ōceanō Pācificō.</w:t>
      </w:r>
    </w:p>
    <w:p>
      <w:pPr>
        <w:pStyle w:val="Choice"/>
        <w:keepNext w:val="0"/>
        <w:keepLines/>
        <w:ind w:left="187" w:hanging="187"/>
      </w:pPr>
      <w:r>
        <w:t>D.  In Ōceanō Arcticō.</w:t>
      </w:r>
    </w:p>
    <w:p>
      <w:pPr>
        <w:pStyle w:val="Question"/>
        <w:keepNext/>
        <w:keepLines/>
      </w:pPr>
      <w:r>
        <w:t>02  Quid aquae quibusdam in partibus accidit?</w:t>
      </w:r>
    </w:p>
    <w:p>
      <w:pPr>
        <w:pStyle w:val="Choice"/>
        <w:keepNext/>
        <w:keepLines/>
        <w:ind w:left="187" w:hanging="187"/>
      </w:pPr>
      <w:r>
        <w:t>A.  Solitō calidior fit.</w:t>
      </w:r>
    </w:p>
    <w:p>
      <w:pPr>
        <w:pStyle w:val="Choice"/>
        <w:keepNext/>
        <w:keepLines/>
        <w:ind w:left="187" w:hanging="187"/>
      </w:pPr>
      <w:r>
        <w:t>B.  Solitō frīgidior fit.</w:t>
      </w:r>
    </w:p>
    <w:p>
      <w:pPr>
        <w:pStyle w:val="Choice"/>
        <w:keepNext/>
        <w:keepLines/>
        <w:ind w:left="187" w:hanging="187"/>
      </w:pPr>
      <w:r>
        <w:t>C.  Ubīque eōdem calōre manet.</w:t>
      </w:r>
    </w:p>
    <w:p>
      <w:pPr>
        <w:pStyle w:val="Choice"/>
        <w:keepNext w:val="0"/>
        <w:keepLines/>
        <w:ind w:left="187" w:hanging="187"/>
      </w:pPr>
      <w:r>
        <w:t>D.  Ante cēterās mūtātiōnēs ad solitum calōrem redit.</w:t>
      </w:r>
    </w:p>
    <w:p>
      <w:pPr>
        <w:pStyle w:val="Question"/>
        <w:keepNext/>
        <w:keepLines/>
      </w:pPr>
      <w:r>
        <w:t>03  Quae tria satellitēs artificiālēs mētiuntur?</w:t>
      </w:r>
    </w:p>
    <w:p>
      <w:pPr>
        <w:pStyle w:val="Choice"/>
        <w:keepNext/>
        <w:keepLines/>
        <w:ind w:left="187" w:hanging="187"/>
      </w:pPr>
      <w:r>
        <w:t>A.  Calōrem, numerum animālium et altitūdinem maris.</w:t>
      </w:r>
    </w:p>
    <w:p>
      <w:pPr>
        <w:pStyle w:val="Choice"/>
        <w:keepNext/>
        <w:keepLines/>
        <w:ind w:left="187" w:hanging="187"/>
      </w:pPr>
      <w:r>
        <w:t>B.  Colōrem, numerum animālium et vim ventōrum.</w:t>
      </w:r>
    </w:p>
    <w:p>
      <w:pPr>
        <w:pStyle w:val="Choice"/>
        <w:keepNext/>
        <w:keepLines/>
        <w:ind w:left="187" w:hanging="187"/>
      </w:pPr>
      <w:r>
        <w:t>C.  Altitūdinem, vim ventōrum et cōpiam pluviae.</w:t>
      </w:r>
    </w:p>
    <w:p>
      <w:pPr>
        <w:pStyle w:val="Choice"/>
        <w:keepNext w:val="0"/>
        <w:keepLines/>
        <w:ind w:left="187" w:hanging="187"/>
      </w:pPr>
      <w:r>
        <w:t>D.  Calōrem, altitūdinem et colōrem maris.</w:t>
      </w:r>
    </w:p>
    <w:p>
      <w:pPr>
        <w:pStyle w:val="Question"/>
        <w:keepNext/>
        <w:keepLines/>
      </w:pPr>
      <w:r>
        <w:t>04  Unde aqua frīgida ad superficiem ascendit?</w:t>
      </w:r>
    </w:p>
    <w:p>
      <w:pPr>
        <w:pStyle w:val="Choice"/>
        <w:keepNext/>
        <w:keepLines/>
        <w:ind w:left="187" w:hanging="187"/>
      </w:pPr>
      <w:r>
        <w:t>A.  Ex imbribus suprā mare cadentibus.</w:t>
      </w:r>
    </w:p>
    <w:p>
      <w:pPr>
        <w:pStyle w:val="Choice"/>
        <w:keepNext/>
        <w:keepLines/>
        <w:ind w:left="187" w:hanging="187"/>
      </w:pPr>
      <w:r>
        <w:t>B.  Ex profundō marī.</w:t>
      </w:r>
    </w:p>
    <w:p>
      <w:pPr>
        <w:pStyle w:val="Choice"/>
        <w:keepNext/>
        <w:keepLines/>
        <w:ind w:left="187" w:hanging="187"/>
      </w:pPr>
      <w:r>
        <w:t>C.  Ex flūminibus in mare īnfluentibus.</w:t>
      </w:r>
    </w:p>
    <w:p>
      <w:pPr>
        <w:pStyle w:val="Choice"/>
        <w:keepNext w:val="0"/>
        <w:keepLines/>
        <w:ind w:left="187" w:hanging="187"/>
      </w:pPr>
      <w:r>
        <w:t>D.  Ex aliīs partibus superficiēī maris.</w:t>
      </w:r>
    </w:p>
    <w:p>
      <w:pPr>
        <w:pStyle w:val="Question"/>
        <w:keepNext/>
        <w:keepLines/>
      </w:pPr>
      <w:r>
        <w:t>05  Quī praesertim adiuvandī sunt?</w:t>
      </w:r>
    </w:p>
    <w:p>
      <w:pPr>
        <w:pStyle w:val="Choice"/>
        <w:keepNext/>
        <w:keepLines/>
        <w:ind w:left="187" w:hanging="187"/>
      </w:pPr>
      <w:r>
        <w:t>A.  Quī domibus, aquā aut cibō iam carent.</w:t>
      </w:r>
    </w:p>
    <w:p>
      <w:pPr>
        <w:pStyle w:val="Choice"/>
        <w:keepNext/>
        <w:keepLines/>
        <w:ind w:left="187" w:hanging="187"/>
      </w:pPr>
      <w:r>
        <w:t>B.  Quī caelum sine īnstrūmentīs tantum observant.</w:t>
      </w:r>
    </w:p>
    <w:p>
      <w:pPr>
        <w:pStyle w:val="Choice"/>
        <w:keepNext/>
        <w:keepLines/>
        <w:ind w:left="187" w:hanging="187"/>
      </w:pPr>
      <w:r>
        <w:t>C.  Quī omnēs regiōnēs eōdem modō regunt.</w:t>
      </w:r>
    </w:p>
    <w:p>
      <w:pPr>
        <w:pStyle w:val="Choice"/>
        <w:keepNext w:val="0"/>
        <w:keepLines/>
        <w:ind w:left="187" w:hanging="187"/>
      </w:pPr>
      <w:r>
        <w:t>D.  Quī novās mēnsūrās inter sē comparant.</w:t>
      </w:r>
    </w:p>
    <w:p>
      <w:pPr>
        <w:pStyle w:val="Heading2"/>
        <w:keepLines w:val="0"/>
      </w:pPr>
      <w:r>
        <w:t>Quaestiōnēs mediōcrēs</w:t>
      </w:r>
    </w:p>
    <w:p>
      <w:pPr>
        <w:pStyle w:val="Question"/>
        <w:keepNext/>
        <w:keepLines/>
      </w:pPr>
      <w:r>
        <w:t>06  Cūr observātiōnēs ex spatiō cum mēnsūrīs in marī collēctīs comparantur?</w:t>
      </w:r>
    </w:p>
    <w:p>
      <w:pPr>
        <w:pStyle w:val="Choice"/>
        <w:keepNext/>
        <w:keepLines/>
        <w:ind w:left="187" w:hanging="187"/>
      </w:pPr>
      <w:r>
        <w:t>A.  Ut mēnsūrae in marī collēctae novīs mēnsūrīs substituantur.</w:t>
      </w:r>
    </w:p>
    <w:p>
      <w:pPr>
        <w:pStyle w:val="Choice"/>
        <w:keepNext/>
        <w:keepLines/>
        <w:ind w:left="187" w:hanging="187"/>
      </w:pPr>
      <w:r>
        <w:t>B.  Ut color maris sine cēterīs mēnsūrīs intellegātur.</w:t>
      </w:r>
    </w:p>
    <w:p>
      <w:pPr>
        <w:pStyle w:val="Choice"/>
        <w:keepNext/>
        <w:keepLines/>
        <w:ind w:left="187" w:hanging="187"/>
      </w:pPr>
      <w:r>
        <w:t>C.  Ut investīgātōrēs plūra indicia habeant.</w:t>
      </w:r>
    </w:p>
    <w:p>
      <w:pPr>
        <w:pStyle w:val="Choice"/>
        <w:keepNext w:val="0"/>
        <w:keepLines/>
        <w:ind w:left="187" w:hanging="187"/>
      </w:pPr>
      <w:r>
        <w:t>D.  Ut calōrem maris iam dīrēctē mūtāre possint.</w:t>
      </w:r>
    </w:p>
    <w:p>
      <w:pPr>
        <w:pStyle w:val="Question"/>
        <w:keepNext/>
        <w:keepLines/>
      </w:pPr>
      <w:r>
        <w:t>07  Quid fierī potest cum minus aquae frīgidae ex profundō ascendit?</w:t>
      </w:r>
    </w:p>
    <w:p>
      <w:pPr>
        <w:pStyle w:val="Choice"/>
        <w:keepNext/>
        <w:keepLines/>
        <w:ind w:left="187" w:hanging="187"/>
      </w:pPr>
      <w:r>
        <w:t>A.  Plūs māteriae semper ad superficiem pervenit.</w:t>
      </w:r>
    </w:p>
    <w:p>
      <w:pPr>
        <w:pStyle w:val="Choice"/>
        <w:keepNext/>
        <w:keepLines/>
        <w:ind w:left="187" w:hanging="187"/>
      </w:pPr>
      <w:r>
        <w:t>B.  Minus māteriae quae vītam alit ad superficiem pervenit.</w:t>
      </w:r>
    </w:p>
    <w:p>
      <w:pPr>
        <w:pStyle w:val="Choice"/>
        <w:keepNext/>
        <w:keepLines/>
        <w:ind w:left="187" w:hanging="187"/>
      </w:pPr>
      <w:r>
        <w:t>C.  Omnis māteria alēns in superficiē manet.</w:t>
      </w:r>
    </w:p>
    <w:p>
      <w:pPr>
        <w:pStyle w:val="Choice"/>
        <w:keepNext w:val="0"/>
        <w:keepLines/>
        <w:ind w:left="187" w:hanging="187"/>
      </w:pPr>
      <w:r>
        <w:t>D.  Vīta marīna ab hāc mūtātiōne sēparāta manet.</w:t>
      </w:r>
    </w:p>
    <w:p>
      <w:pPr>
        <w:pStyle w:val="Question"/>
        <w:keepNext/>
        <w:keepLines/>
      </w:pPr>
      <w:r>
        <w:t>08  Quid perītī dē Puerō ad fīnem annī praedīxerant?</w:t>
      </w:r>
    </w:p>
    <w:p>
      <w:pPr>
        <w:pStyle w:val="Choice"/>
        <w:keepNext/>
        <w:keepLines/>
        <w:ind w:left="187" w:hanging="187"/>
      </w:pPr>
      <w:r>
        <w:t>A.  Eum ad fīnem annī iam fīnītum fore.</w:t>
      </w:r>
    </w:p>
    <w:p>
      <w:pPr>
        <w:pStyle w:val="Choice"/>
        <w:keepNext/>
        <w:keepLines/>
        <w:ind w:left="187" w:hanging="187"/>
      </w:pPr>
      <w:r>
        <w:t>B.  Eum omnibus locīs eundem effectum habitūrum esse.</w:t>
      </w:r>
    </w:p>
    <w:p>
      <w:pPr>
        <w:pStyle w:val="Choice"/>
        <w:keepNext/>
        <w:keepLines/>
        <w:ind w:left="187" w:hanging="187"/>
      </w:pPr>
      <w:r>
        <w:t>C.  Eum minōrem vim quam anteā habitūrum esse.</w:t>
      </w:r>
    </w:p>
    <w:p>
      <w:pPr>
        <w:pStyle w:val="Choice"/>
        <w:keepNext w:val="0"/>
        <w:keepLines/>
        <w:ind w:left="187" w:hanging="187"/>
      </w:pPr>
      <w:r>
        <w:t>D.  Eum validiōrem futūrum esse.</w:t>
      </w:r>
    </w:p>
    <w:p>
      <w:pPr>
        <w:pStyle w:val="Question"/>
        <w:keepNext/>
        <w:keepLines/>
      </w:pPr>
      <w:r>
        <w:t>09  Cūr cōnsilia ad singulōs locōs accommodanda sunt?</w:t>
      </w:r>
    </w:p>
    <w:p>
      <w:pPr>
        <w:pStyle w:val="Choice"/>
        <w:keepNext/>
        <w:keepLines/>
        <w:ind w:left="187" w:hanging="187"/>
      </w:pPr>
      <w:r>
        <w:t>A.  Quia alibī nimiae pluviae, alibī aqua dēficiēns metuuntur.</w:t>
      </w:r>
    </w:p>
    <w:p>
      <w:pPr>
        <w:pStyle w:val="Choice"/>
        <w:keepNext/>
        <w:keepLines/>
        <w:ind w:left="187" w:hanging="187"/>
      </w:pPr>
      <w:r>
        <w:t>B.  Quia omnēs regiōnēs eādem tempestāte semper ūtuntur.</w:t>
      </w:r>
    </w:p>
    <w:p>
      <w:pPr>
        <w:pStyle w:val="Choice"/>
        <w:keepNext/>
        <w:keepLines/>
        <w:ind w:left="187" w:hanging="187"/>
      </w:pPr>
      <w:r>
        <w:t>C.  Quia nūllae mēnsūrae dē marī colligī possunt.</w:t>
      </w:r>
    </w:p>
    <w:p>
      <w:pPr>
        <w:pStyle w:val="Choice"/>
        <w:keepNext w:val="0"/>
        <w:keepLines/>
        <w:ind w:left="187" w:hanging="187"/>
      </w:pPr>
      <w:r>
        <w:t>D.  Quia omnia iūdicia dē futūrō iam certa sunt.</w:t>
      </w:r>
    </w:p>
    <w:p>
      <w:pPr>
        <w:pStyle w:val="Question"/>
        <w:keepNext/>
        <w:keepLines/>
      </w:pPr>
      <w:r>
        <w:t>10  Quid verbum tempestīvē in ultimō paragraphō significat?</w:t>
      </w:r>
    </w:p>
    <w:p>
      <w:pPr>
        <w:pStyle w:val="Choice"/>
        <w:keepNext/>
        <w:keepLines/>
        <w:ind w:left="187" w:hanging="187"/>
      </w:pPr>
      <w:r>
        <w:t>A.  Postquam omnis calamitās iam fīnīta est.</w:t>
      </w:r>
    </w:p>
    <w:p>
      <w:pPr>
        <w:pStyle w:val="Choice"/>
        <w:keepNext/>
        <w:keepLines/>
        <w:ind w:left="187" w:hanging="187"/>
      </w:pPr>
      <w:r>
        <w:t>B.  Eōdem diē quō omnēs regiōnēs pluviās habent.</w:t>
      </w:r>
    </w:p>
    <w:p>
      <w:pPr>
        <w:pStyle w:val="Choice"/>
        <w:keepNext/>
        <w:keepLines/>
        <w:ind w:left="187" w:hanging="187"/>
      </w:pPr>
      <w:r>
        <w:t>C.  Eō tempore quō hominēs adhūc sē parāre possunt.</w:t>
      </w:r>
    </w:p>
    <w:p>
      <w:pPr>
        <w:pStyle w:val="Choice"/>
        <w:keepNext w:val="0"/>
        <w:keepLines/>
        <w:ind w:left="187" w:hanging="187"/>
      </w:pPr>
      <w:r>
        <w:t>D.  Tantum cum nūllum perīculum futūrum est.</w:t>
      </w:r>
    </w:p>
    <w:p>
      <w:pPr>
        <w:pStyle w:val="Heading2"/>
        <w:keepLines w:val="0"/>
      </w:pPr>
      <w:r>
        <w:t>Quaestiōnēs difficilēs</w:t>
      </w:r>
    </w:p>
    <w:p>
      <w:pPr>
        <w:pStyle w:val="Question"/>
        <w:keepNext/>
        <w:keepLines/>
      </w:pPr>
      <w:r>
        <w:t>11  Sī regiō nimiās pluviās timet, quid ex nūntiō rēctē conclūditur?</w:t>
      </w:r>
    </w:p>
    <w:p>
      <w:pPr>
        <w:pStyle w:val="Choice"/>
        <w:keepNext/>
        <w:keepLines/>
        <w:ind w:left="187" w:hanging="187"/>
      </w:pPr>
      <w:r>
        <w:t>A.  Omnēs regiōnēs aquam dēficientem eōdem tempore timēbunt.</w:t>
      </w:r>
    </w:p>
    <w:p>
      <w:pPr>
        <w:pStyle w:val="Choice"/>
        <w:keepNext/>
        <w:keepLines/>
        <w:ind w:left="187" w:hanging="187"/>
      </w:pPr>
      <w:r>
        <w:t>B.  Mēnsūrae maris illī regiōnī necessāriō inūtilēs erunt.</w:t>
      </w:r>
    </w:p>
    <w:p>
      <w:pPr>
        <w:pStyle w:val="Choice"/>
        <w:keepNext/>
        <w:keepLines/>
        <w:ind w:left="187" w:hanging="187"/>
      </w:pPr>
      <w:r>
        <w:t>C.  Magistrātūs nihil agere dēbent antequam pluvia cadat.</w:t>
      </w:r>
    </w:p>
    <w:p>
      <w:pPr>
        <w:pStyle w:val="Choice"/>
        <w:keepNext w:val="0"/>
        <w:keepLines/>
        <w:ind w:left="187" w:hanging="187"/>
      </w:pPr>
      <w:r>
        <w:t>D.  Cōnsilium eius dīversum esse potest ā cōnsiliō regiōnis siccae.</w:t>
      </w:r>
    </w:p>
    <w:p>
      <w:pPr>
        <w:pStyle w:val="Question"/>
        <w:keepNext/>
        <w:keepLines/>
      </w:pPr>
      <w:r>
        <w:t>12  Cūr color maris ūtilis est ad vītam marīnam explōrandam?</w:t>
      </w:r>
    </w:p>
    <w:p>
      <w:pPr>
        <w:pStyle w:val="Choice"/>
        <w:keepNext/>
        <w:keepLines/>
        <w:ind w:left="187" w:hanging="187"/>
      </w:pPr>
      <w:r>
        <w:t>A.  Color numerum omnium animālium exāctē ostendit.</w:t>
      </w:r>
    </w:p>
    <w:p>
      <w:pPr>
        <w:pStyle w:val="Choice"/>
        <w:keepNext/>
        <w:keepLines/>
        <w:ind w:left="187" w:hanging="187"/>
      </w:pPr>
      <w:r>
        <w:t>B.  Mūtātiōnēs colōris cum cōpiā vītae et māteriā alente coniungī possunt.</w:t>
      </w:r>
    </w:p>
    <w:p>
      <w:pPr>
        <w:pStyle w:val="Choice"/>
        <w:keepNext/>
        <w:keepLines/>
        <w:ind w:left="187" w:hanging="187"/>
      </w:pPr>
      <w:r>
        <w:t>C.  Color sōlā pluviae cōpiā, nōn vītā marīnā, mūtātur.</w:t>
      </w:r>
    </w:p>
    <w:p>
      <w:pPr>
        <w:pStyle w:val="Choice"/>
        <w:keepNext w:val="0"/>
        <w:keepLines/>
        <w:ind w:left="187" w:hanging="187"/>
      </w:pPr>
      <w:r>
        <w:t>D.  Color locum aquae calidae sine aliīs indiciīs certō dēmōnstrat.</w:t>
      </w:r>
    </w:p>
    <w:p>
      <w:pPr>
        <w:pStyle w:val="Question"/>
        <w:keepNext/>
        <w:keepLines/>
      </w:pPr>
      <w:r>
        <w:t>13  Quae sententia rēctē distinguit iūdicium dē futūrō et rem certam?</w:t>
      </w:r>
    </w:p>
    <w:p>
      <w:pPr>
        <w:pStyle w:val="Choice"/>
        <w:keepNext/>
        <w:keepLines/>
        <w:ind w:left="187" w:hanging="187"/>
      </w:pPr>
      <w:r>
        <w:t>A.  Puer validior exspectātur, sed singulae pluviae nōndum certae sunt.</w:t>
      </w:r>
    </w:p>
    <w:p>
      <w:pPr>
        <w:pStyle w:val="Choice"/>
        <w:keepNext/>
        <w:keepLines/>
        <w:ind w:left="187" w:hanging="187"/>
      </w:pPr>
      <w:r>
        <w:t>B.  Omnis pluvia futūra iam certō dēmōnstrāta est.</w:t>
      </w:r>
    </w:p>
    <w:p>
      <w:pPr>
        <w:pStyle w:val="Choice"/>
        <w:keepNext/>
        <w:keepLines/>
        <w:ind w:left="187" w:hanging="187"/>
      </w:pPr>
      <w:r>
        <w:t>C.  Quia futūra incerta sunt, nūlla mēnsūra ūtilis esse potest.</w:t>
      </w:r>
    </w:p>
    <w:p>
      <w:pPr>
        <w:pStyle w:val="Choice"/>
        <w:keepNext w:val="0"/>
        <w:keepLines/>
        <w:ind w:left="187" w:hanging="187"/>
      </w:pPr>
      <w:r>
        <w:t>D.  Quia Puer exspectātur, omnēs regiōnēs eandem calamitātem habēbunt.</w:t>
      </w:r>
    </w:p>
    <w:p>
      <w:pPr>
        <w:pStyle w:val="Question"/>
        <w:keepNext/>
        <w:keepLines/>
      </w:pPr>
      <w:r>
        <w:t>14  Quōmodo observātiōnēs hominibus prōdesse possunt, sī caelum nōn mūtant?</w:t>
      </w:r>
    </w:p>
    <w:p>
      <w:pPr>
        <w:pStyle w:val="Choice"/>
        <w:keepNext/>
        <w:keepLines/>
        <w:ind w:left="187" w:hanging="187"/>
      </w:pPr>
      <w:r>
        <w:t>A.  Omnēs futūrās tempestātēs certō dēscrībunt.</w:t>
      </w:r>
    </w:p>
    <w:p>
      <w:pPr>
        <w:pStyle w:val="Choice"/>
        <w:keepNext/>
        <w:keepLines/>
        <w:ind w:left="187" w:hanging="187"/>
      </w:pPr>
      <w:r>
        <w:t>B.  Eandem parandī ratiōnem omnibus regiōnibus praebent.</w:t>
      </w:r>
    </w:p>
    <w:p>
      <w:pPr>
        <w:pStyle w:val="Choice"/>
        <w:keepNext/>
        <w:keepLines/>
        <w:ind w:left="187" w:hanging="187"/>
      </w:pPr>
      <w:r>
        <w:t>C.  Sōlae perficiunt quod magistrātūs et agricolae facere dēbent.</w:t>
      </w:r>
    </w:p>
    <w:p>
      <w:pPr>
        <w:pStyle w:val="Choice"/>
        <w:keepNext w:val="0"/>
        <w:keepLines/>
        <w:ind w:left="187" w:hanging="187"/>
      </w:pPr>
      <w:r>
        <w:t>D.  Tempus praebent quō hominēs rēs necessāriās tueantur.</w:t>
      </w:r>
    </w:p>
    <w:p>
      <w:pPr>
        <w:pStyle w:val="Question"/>
        <w:keepNext/>
        <w:keepLines/>
      </w:pPr>
      <w:r>
        <w:t>15  Quae sententia tōtīus nūntiī ratiōnem optimē exprimit?</w:t>
      </w:r>
    </w:p>
    <w:p>
      <w:pPr>
        <w:pStyle w:val="Choice"/>
        <w:keepNext/>
        <w:keepLines/>
        <w:ind w:left="187" w:hanging="187"/>
      </w:pPr>
      <w:r>
        <w:t>A.  Color maris ad vītam spectat, sed ad monita nihil pertinet.</w:t>
      </w:r>
    </w:p>
    <w:p>
      <w:pPr>
        <w:pStyle w:val="Choice"/>
        <w:keepNext/>
        <w:keepLines/>
        <w:ind w:left="187" w:hanging="187"/>
      </w:pPr>
      <w:r>
        <w:t>B.  Mēnsūrae perīcula intellegere et auxilium tempestīvē parāre adiuvant.</w:t>
      </w:r>
    </w:p>
    <w:p>
      <w:pPr>
        <w:pStyle w:val="Choice"/>
        <w:keepNext/>
        <w:keepLines/>
        <w:ind w:left="187" w:hanging="187"/>
      </w:pPr>
      <w:r>
        <w:t>C.  Perīculum magnum dēmōnstrat calamitātem iam certam esse.</w:t>
      </w:r>
    </w:p>
    <w:p>
      <w:pPr>
        <w:pStyle w:val="Choice"/>
        <w:keepNext w:val="0"/>
        <w:keepLines/>
        <w:ind w:left="187" w:hanging="187"/>
      </w:pPr>
      <w:r>
        <w:t>D.  Monita dē futūrō exspectanda sunt dōnec omnēs mēnsūrae certae sint.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04  /  Respōnsa rēcta  /  21 Octōbris 2026  /  Cum macrōnibus</w:t>
      </w:r>
    </w:p>
    <w:p>
      <w:pPr>
        <w:pStyle w:val="Title"/>
        <w:keepLines w:val="0"/>
      </w:pPr>
      <w:r>
        <w:t>Puer: ōceanus mūtātur, perīcula praevidenda sunt</w:t>
      </w:r>
    </w:p>
    <w:p>
      <w:pPr>
        <w:pStyle w:val="Heading1"/>
        <w:keepLines w:val="0"/>
      </w:pPr>
      <w:r>
        <w:t>Ad magistrum</w:t>
      </w:r>
    </w:p>
    <w:p>
      <w:pPr>
        <w:pStyle w:val="Note"/>
        <w:keepLines w:val="0"/>
      </w:pPr>
      <w:r>
        <w:t>Haec pāgina respōnsa et explicātiōnēs continet. Discipulīs pāginās nūntiī et quaestiōnum distribue.</w:t>
      </w:r>
    </w:p>
    <w:p>
      <w:pPr>
        <w:pStyle w:val="Key"/>
        <w:keepLines/>
      </w:pPr>
      <w:r>
        <w:rPr>
          <w:b/>
        </w:rPr>
        <w:t>01  C.  In Ōceanō Pācificō.</w:t>
      </w:r>
      <w:r>
        <w:t xml:space="preserve">  Nūntius Puerum mūtātiōnem maris et āëris in Ōceanō Pācificō appellat.</w:t>
      </w:r>
    </w:p>
    <w:p>
      <w:pPr>
        <w:pStyle w:val="Key"/>
        <w:keepLines/>
      </w:pPr>
      <w:r>
        <w:rPr>
          <w:b/>
        </w:rPr>
        <w:t>02  A.  Solitō calidior fit.</w:t>
      </w:r>
      <w:r>
        <w:t xml:space="preserve">  Aqua quibusdam in partibus solitō calidior fit; ventī et pluviae quoque mūtantur.</w:t>
      </w:r>
    </w:p>
    <w:p>
      <w:pPr>
        <w:pStyle w:val="Key"/>
        <w:keepLines/>
      </w:pPr>
      <w:r>
        <w:rPr>
          <w:b/>
        </w:rPr>
        <w:t>03  D.  Calōrem, altitūdinem et colōrem maris.</w:t>
      </w:r>
      <w:r>
        <w:t xml:space="preserve">  Satellitēs calōrem, altitūdinem et colōrem superficiēī maris mētiuntur.</w:t>
      </w:r>
    </w:p>
    <w:p>
      <w:pPr>
        <w:pStyle w:val="Key"/>
        <w:keepLines/>
      </w:pPr>
      <w:r>
        <w:rPr>
          <w:b/>
        </w:rPr>
        <w:t>04  B.  Ex profundō marī.</w:t>
      </w:r>
      <w:r>
        <w:t xml:space="preserve">  Nūntius aquam frīgidam ex profundō ad superficiem ascendentem commemorat.</w:t>
      </w:r>
    </w:p>
    <w:p>
      <w:pPr>
        <w:pStyle w:val="Key"/>
        <w:keepLines/>
      </w:pPr>
      <w:r>
        <w:rPr>
          <w:b/>
        </w:rPr>
        <w:t>05  A.  Quī domibus, aquā aut cibō iam carent.</w:t>
      </w:r>
      <w:r>
        <w:t xml:space="preserve">  Praesertim adiuvandī sunt hominēs quibus rēs necessāriae iam dēsunt.</w:t>
      </w:r>
    </w:p>
    <w:p>
      <w:pPr>
        <w:pStyle w:val="Key"/>
        <w:keepLines/>
      </w:pPr>
      <w:r>
        <w:rPr>
          <w:b/>
        </w:rPr>
        <w:t>06  C.  Ut investīgātōrēs plūra indicia habeant.</w:t>
      </w:r>
      <w:r>
        <w:t xml:space="preserve">  Utrumque genus mēnsūrārum comparātur, ut ōceanus plūribus indiciīs intellegātur.</w:t>
      </w:r>
    </w:p>
    <w:p>
      <w:pPr>
        <w:pStyle w:val="Key"/>
        <w:keepLines/>
      </w:pPr>
      <w:r>
        <w:rPr>
          <w:b/>
        </w:rPr>
        <w:t>07  B.  Minus māteriae quae vītam alit ad superficiem pervenit.</w:t>
      </w:r>
      <w:r>
        <w:t xml:space="preserve">  Aqua frīgida māteriam ad superficiem fert; minōre aquā ascendente, minus eius māteriae pervenit.</w:t>
      </w:r>
    </w:p>
    <w:p>
      <w:pPr>
        <w:pStyle w:val="Key"/>
        <w:keepLines/>
      </w:pPr>
      <w:r>
        <w:rPr>
          <w:b/>
        </w:rPr>
        <w:t>08  D.  Eum validiōrem futūrum esse.</w:t>
      </w:r>
      <w:r>
        <w:t xml:space="preserve">  Perītī Americānī Puerum ad fīnem annī validiōrem futūrum esse praedīxerant.</w:t>
      </w:r>
    </w:p>
    <w:p>
      <w:pPr>
        <w:pStyle w:val="Key"/>
        <w:keepLines/>
      </w:pPr>
      <w:r>
        <w:rPr>
          <w:b/>
        </w:rPr>
        <w:t>09  A.  Quia alibī nimiae pluviae, alibī aqua dēficiēns metuuntur.</w:t>
      </w:r>
      <w:r>
        <w:t xml:space="preserve">  Effectūs inter regiōnēs differunt; cōnsilia igitur locōrum necessitātibus respondēre dēbent.</w:t>
      </w:r>
    </w:p>
    <w:p>
      <w:pPr>
        <w:pStyle w:val="Key"/>
        <w:keepLines/>
      </w:pPr>
      <w:r>
        <w:rPr>
          <w:b/>
        </w:rPr>
        <w:t>10  C.  Eō tempore quō hominēs adhūc sē parāre possunt.</w:t>
      </w:r>
      <w:r>
        <w:t xml:space="preserve">  Monita tempestīvē accepta magistrātūs et agricolās adiuvant ut prōvideant.</w:t>
      </w:r>
    </w:p>
    <w:p>
      <w:pPr>
        <w:pStyle w:val="Key"/>
        <w:keepLines/>
      </w:pPr>
      <w:r>
        <w:rPr>
          <w:b/>
        </w:rPr>
        <w:t>11  D.  Cōnsilium eius dīversum esse potest ā cōnsiliō regiōnis siccae.</w:t>
      </w:r>
      <w:r>
        <w:t xml:space="preserve">  Perīcula locōrum differunt, et monita tempestīva cōnsilia locīs apta permittere possunt.</w:t>
      </w:r>
    </w:p>
    <w:p>
      <w:pPr>
        <w:pStyle w:val="Key"/>
        <w:keepLines/>
      </w:pPr>
      <w:r>
        <w:rPr>
          <w:b/>
        </w:rPr>
        <w:t>12  B.  Mūtātiōnēs colōris cum cōpiā vītae et māteriā alente coniungī possunt.</w:t>
      </w:r>
      <w:r>
        <w:t xml:space="preserve">  Nūntius colōrem, fōrmās vītae minūtissimās et māteriam ex profundō allātam inter sē coniungit.</w:t>
      </w:r>
    </w:p>
    <w:p>
      <w:pPr>
        <w:pStyle w:val="Key"/>
        <w:keepLines/>
      </w:pPr>
      <w:r>
        <w:rPr>
          <w:b/>
        </w:rPr>
        <w:t>13  A.  Puer validior exspectātur, sed singulae pluviae nōndum certae sunt.</w:t>
      </w:r>
      <w:r>
        <w:t xml:space="preserve">  Iūdicia dē futūrō magnās mūtātiōnēs praenūntiant, nōn omnem pluviam aut siccitātem certam dēmōnstrant.</w:t>
      </w:r>
    </w:p>
    <w:p>
      <w:pPr>
        <w:pStyle w:val="Key"/>
        <w:keepLines/>
      </w:pPr>
      <w:r>
        <w:rPr>
          <w:b/>
        </w:rPr>
        <w:t>14  D.  Tempus praebent quō hominēs rēs necessāriās tueantur.</w:t>
      </w:r>
      <w:r>
        <w:t xml:space="preserve">  Observātiōnēs caelum nōn mūtant, sed tempus ad prōvidentiam et auxilium dare possunt.</w:t>
      </w:r>
    </w:p>
    <w:p>
      <w:pPr>
        <w:pStyle w:val="Key"/>
        <w:keepLines/>
      </w:pPr>
      <w:r>
        <w:rPr>
          <w:b/>
        </w:rPr>
        <w:t>15  B.  Mēnsūrae perīcula intellegere et auxilium tempestīvē parāre adiuvant.</w:t>
      </w:r>
      <w:r>
        <w:t xml:space="preserve">  Nūntius mēnsūrās maris cum monitīs et cōnsiliīs ad hominēs tuendōs coniungit.</w:t>
      </w:r>
    </w:p>
    <w:sectPr w:rsidR="00FC693F" w:rsidRPr="0006063C" w:rsidSect="00034616">
      <w:pgSz w:w="12240" w:h="15840"/>
      <w:pgMar w:top="1037" w:right="893" w:bottom="792" w:left="893" w:header="360" w:footer="346" w:gutter="0"/>
      <w:cols w:space="300" w:num="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10454" w:val="right"/>
      </w:tabs>
    </w:pPr>
    <w:r>
      <w:rPr>
        <w:rFonts w:ascii="Calibri" w:hAnsi="Calibri"/>
        <w:sz w:val="16"/>
      </w:rPr>
      <w:t>munduslatinus.com</w:t>
      <w:tab/>
      <w:t xml:space="preserve">Pāgina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tabs>
        <w:tab w:pos="10454" w:val="right"/>
      </w:tabs>
      <w:spacing w:after="100"/>
      <w:pBdr>
        <w:bottom w:val="single" w:sz="4" w:color="777777"/>
      </w:pBdr>
    </w:pPr>
    <w:r>
      <w:rPr>
        <w:rFonts w:ascii="Times New Roman" w:hAnsi="Times New Roman"/>
        <w:b/>
        <w:sz w:val="36"/>
      </w:rPr>
      <w:t>Mundus Latīnus</w:t>
    </w:r>
    <w:r>
      <w:rPr>
        <w:rFonts w:ascii="Calibri" w:hAnsi="Calibri"/>
        <w:sz w:val="16"/>
      </w:rPr>
      <w:tab/>
      <w:t>AD ŪSUM SCHOLĀRUM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autoHyphenation w: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72" w:before="0" w:line="250" w:lineRule="exact"/>
    </w:pPr>
    <w:rPr>
      <w:rFonts w:ascii="Times New Roman" w:hAnsi="Times New Roman"/>
      <w:b w:val="0"/>
      <w:color w:val="000000"/>
      <w:sz w:val="22"/>
      <w:lang w:val="la"/>
    </w:rPr>
  </w:style>
  <w:style w:type="paragraph" w:styleId="Header">
    <w:name w:val="header"/>
    <w:basedOn w:val="Normal"/>
    <w:link w:val="HeaderChar"/>
    <w:uiPriority w:val="99"/>
    <w:unhideWhenUsed/>
    <w:rsid w:val="00E618BF"/>
    <w:pPr>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widowControl/>
      <w:spacing w:before="100" w:after="80" w:line="280" w:lineRule="exact"/>
      <w:outlineLvl w:val="0"/>
    </w:pPr>
    <w:rPr>
      <w:rFonts w:ascii="Times New Roman" w:hAnsi="Times New Roman"/>
      <w:b/>
      <w:bCs/>
      <w:color w:val="000000"/>
      <w:sz w:val="24"/>
      <w:szCs w:val="28"/>
    </w:rPr>
  </w:style>
  <w:style w:type="paragraph" w:styleId="Heading2">
    <w:name w:val="heading 2"/>
    <w:basedOn w:val="Normal"/>
    <w:next w:val="Normal"/>
    <w:link w:val="Heading2Char"/>
    <w:uiPriority w:val="9"/>
    <w:unhideWhenUsed/>
    <w:qFormat/>
    <w:rsid w:val="00FC693F"/>
    <w:pPr>
      <w:keepNext/>
      <w:keepLines/>
      <w:widowControl/>
      <w:spacing w:before="100" w:after="60" w:line="240" w:lineRule="exact"/>
      <w:outlineLvl w:val="1"/>
    </w:pPr>
    <w:rPr>
      <w:rFonts w:ascii="Times New Roman" w:hAnsi="Times New Roman"/>
      <w:b/>
      <w:bCs/>
      <w:color w:val="000000"/>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widowControl/>
      <w:spacing w:after="120" w:line="370" w:lineRule="exact" w:before="0"/>
      <w:contextualSpacing/>
    </w:pPr>
    <w:rPr>
      <w:rFonts w:ascii="Times New Roman" w:hAnsi="Times New Roman"/>
      <w:b/>
      <w:color w:val="000000"/>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eta">
    <w:name w:val="Meta"/>
    <w:pPr>
      <w:widowControl/>
      <w:spacing w:after="100" w:before="0" w:line="200" w:lineRule="exact"/>
    </w:pPr>
    <w:rPr>
      <w:rFonts w:ascii="Calibri" w:hAnsi="Calibri"/>
      <w:b w:val="0"/>
      <w:color w:val="000000"/>
      <w:sz w:val="17"/>
    </w:rPr>
  </w:style>
  <w:style w:type="paragraph" w:customStyle="1" w:styleId="Deck">
    <w:name w:val="Deck"/>
    <w:pPr>
      <w:widowControl/>
      <w:spacing w:after="120" w:before="0" w:line="240" w:lineRule="exact"/>
    </w:pPr>
    <w:rPr>
      <w:rFonts w:ascii="Times New Roman" w:hAnsi="Times New Roman"/>
      <w:b w:val="0"/>
      <w:color w:val="000000"/>
      <w:sz w:val="21"/>
    </w:rPr>
  </w:style>
  <w:style w:type="paragraph" w:customStyle="1" w:styleId="Note">
    <w:name w:val="Note"/>
    <w:pPr>
      <w:widowControl/>
      <w:spacing w:after="60" w:before="0" w:line="228" w:lineRule="exact"/>
    </w:pPr>
    <w:rPr>
      <w:rFonts w:ascii="Times New Roman" w:hAnsi="Times New Roman"/>
      <w:b w:val="0"/>
      <w:color w:val="000000"/>
      <w:sz w:val="20"/>
    </w:rPr>
  </w:style>
  <w:style w:type="paragraph" w:customStyle="1" w:styleId="Gloss">
    <w:name w:val="Gloss"/>
    <w:pPr>
      <w:widowControl/>
      <w:spacing w:after="80" w:before="0" w:line="230" w:lineRule="exact"/>
    </w:pPr>
    <w:rPr>
      <w:rFonts w:ascii="Times New Roman" w:hAnsi="Times New Roman"/>
      <w:b w:val="0"/>
      <w:color w:val="000000"/>
      <w:sz w:val="20"/>
    </w:rPr>
  </w:style>
  <w:style w:type="paragraph" w:customStyle="1" w:styleId="Question">
    <w:name w:val="Question"/>
    <w:pPr>
      <w:widowControl/>
      <w:spacing w:after="30" w:before="60" w:line="226" w:lineRule="exact"/>
    </w:pPr>
    <w:rPr>
      <w:rFonts w:ascii="Times New Roman" w:hAnsi="Times New Roman"/>
      <w:b/>
      <w:color w:val="000000"/>
      <w:sz w:val="21"/>
    </w:rPr>
  </w:style>
  <w:style w:type="paragraph" w:customStyle="1" w:styleId="Choice">
    <w:name w:val="Choice"/>
    <w:pPr>
      <w:widowControl/>
      <w:spacing w:after="0" w:before="0" w:line="224" w:lineRule="exact"/>
    </w:pPr>
    <w:rPr>
      <w:rFonts w:ascii="Times New Roman" w:hAnsi="Times New Roman"/>
      <w:b w:val="0"/>
      <w:color w:val="000000"/>
      <w:sz w:val="21"/>
    </w:rPr>
  </w:style>
  <w:style w:type="paragraph" w:customStyle="1" w:styleId="Key">
    <w:name w:val="Key"/>
    <w:pPr>
      <w:widowControl/>
      <w:spacing w:after="140" w:before="0" w:line="240" w:lineRule="exact"/>
    </w:pPr>
    <w:rPr>
      <w:rFonts w:ascii="Times New Roman" w:hAnsi="Times New Roman"/>
      <w:b w:val="0"/>
      <w:color w:val="000000"/>
      <w:sz w:val="21"/>
    </w:rPr>
  </w:style>
  <w:style w:type="paragraph" w:customStyle="1" w:styleId="Compact">
    <w:name w:val="Compact"/>
    <w:pPr>
      <w:widowControl/>
      <w:spacing w:after="80" w:before="0" w:line="220" w:lineRule="exact"/>
    </w:pPr>
    <w:rPr>
      <w:rFonts w:ascii="Times New Roman" w:hAnsi="Times New Roman"/>
      <w:b w:val="0"/>
      <w:color w:val="000000"/>
      <w:sz w:val="19"/>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Puer: ōceanus mūtātur, perīcula praevidenda sunt</dc:title>
  <dc:subject>Nūntiī et quaestiōnēs ad ūsum scholārum</dc:subject>
  <dc:creator>Mundus Latinus</dc:creator>
  <cp:keywords>Latin; classroom; macrons</cp:keywords>
  <dc:description/>
  <cp:lastModifiedBy>Mundus Latinus</cp:lastModifiedBy>
  <cp:revision>1</cp:revision>
  <dcterms:created xsi:type="dcterms:W3CDTF">2026-10-21T12:00:00Z</dcterms:created>
  <dcterms:modified xsi:type="dcterms:W3CDTF">2013-12-23T23:15:00Z</dcterms:modified>
  <cp:category/>
</cp:coreProperties>
</file>